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BE839" w14:textId="77777777" w:rsidR="00826F50" w:rsidRPr="006D5C06" w:rsidRDefault="00826F50" w:rsidP="00F80D70">
      <w:pPr>
        <w:spacing w:line="480" w:lineRule="auto"/>
        <w:contextualSpacing/>
        <w:rPr>
          <w:rFonts w:ascii="Times New Roman" w:hAnsi="Times New Roman" w:cs="Times New Roman"/>
          <w:sz w:val="24"/>
          <w:szCs w:val="24"/>
        </w:rPr>
      </w:pPr>
    </w:p>
    <w:p w14:paraId="43A8ABA6" w14:textId="77777777" w:rsidR="00F80D70" w:rsidRPr="006D5C06" w:rsidRDefault="00F80D70" w:rsidP="00F80D70">
      <w:pPr>
        <w:spacing w:line="480" w:lineRule="auto"/>
        <w:contextualSpacing/>
        <w:rPr>
          <w:rFonts w:ascii="Times New Roman" w:hAnsi="Times New Roman" w:cs="Times New Roman"/>
          <w:sz w:val="24"/>
          <w:szCs w:val="24"/>
        </w:rPr>
      </w:pPr>
    </w:p>
    <w:p w14:paraId="38CDCA15" w14:textId="77777777" w:rsidR="00F80D70" w:rsidRPr="006D5C06" w:rsidRDefault="00F80D70" w:rsidP="00F80D70">
      <w:pPr>
        <w:spacing w:line="480" w:lineRule="auto"/>
        <w:contextualSpacing/>
        <w:rPr>
          <w:rFonts w:ascii="Times New Roman" w:hAnsi="Times New Roman" w:cs="Times New Roman"/>
          <w:sz w:val="24"/>
          <w:szCs w:val="24"/>
        </w:rPr>
      </w:pPr>
    </w:p>
    <w:p w14:paraId="49CE6C1C" w14:textId="77777777" w:rsidR="00F80D70" w:rsidRPr="006D5C06" w:rsidRDefault="00F80D70" w:rsidP="00F80D70">
      <w:pPr>
        <w:spacing w:line="480" w:lineRule="auto"/>
        <w:contextualSpacing/>
        <w:rPr>
          <w:rFonts w:ascii="Times New Roman" w:hAnsi="Times New Roman" w:cs="Times New Roman"/>
          <w:sz w:val="24"/>
          <w:szCs w:val="24"/>
        </w:rPr>
      </w:pPr>
    </w:p>
    <w:p w14:paraId="0F1637E8" w14:textId="77777777" w:rsidR="00F80D70" w:rsidRPr="006D5C06" w:rsidRDefault="00F80D70" w:rsidP="00F80D70">
      <w:pPr>
        <w:spacing w:line="480" w:lineRule="auto"/>
        <w:contextualSpacing/>
        <w:rPr>
          <w:rFonts w:ascii="Times New Roman" w:hAnsi="Times New Roman" w:cs="Times New Roman"/>
          <w:sz w:val="24"/>
          <w:szCs w:val="24"/>
        </w:rPr>
      </w:pPr>
    </w:p>
    <w:p w14:paraId="626B6891" w14:textId="77777777" w:rsidR="00F80D70" w:rsidRPr="006D5C06" w:rsidRDefault="00F80D70" w:rsidP="00F80D70">
      <w:pPr>
        <w:spacing w:line="480" w:lineRule="auto"/>
        <w:contextualSpacing/>
        <w:rPr>
          <w:rFonts w:ascii="Times New Roman" w:hAnsi="Times New Roman" w:cs="Times New Roman"/>
          <w:sz w:val="24"/>
          <w:szCs w:val="24"/>
        </w:rPr>
      </w:pPr>
      <w:bookmarkStart w:id="0" w:name="_GoBack"/>
      <w:bookmarkEnd w:id="0"/>
    </w:p>
    <w:p w14:paraId="4D975FBC" w14:textId="77777777" w:rsidR="00F80D70" w:rsidRPr="006D5C06" w:rsidRDefault="00F80D70" w:rsidP="00F80D70">
      <w:pPr>
        <w:spacing w:line="480" w:lineRule="auto"/>
        <w:contextualSpacing/>
        <w:jc w:val="center"/>
        <w:rPr>
          <w:rFonts w:ascii="Times New Roman" w:hAnsi="Times New Roman" w:cs="Times New Roman"/>
          <w:sz w:val="24"/>
          <w:szCs w:val="24"/>
        </w:rPr>
      </w:pPr>
    </w:p>
    <w:p w14:paraId="4340A010" w14:textId="77777777" w:rsidR="00F80D70" w:rsidRPr="006D5C06" w:rsidRDefault="00F80D70" w:rsidP="00F80D70">
      <w:pPr>
        <w:spacing w:line="480" w:lineRule="auto"/>
        <w:contextualSpacing/>
        <w:jc w:val="center"/>
        <w:rPr>
          <w:rFonts w:ascii="Times New Roman" w:hAnsi="Times New Roman" w:cs="Times New Roman"/>
          <w:sz w:val="24"/>
          <w:szCs w:val="24"/>
        </w:rPr>
      </w:pPr>
    </w:p>
    <w:p w14:paraId="21496DD1" w14:textId="77777777" w:rsidR="00F80D70" w:rsidRPr="006D5C06" w:rsidRDefault="00F80D70" w:rsidP="00F80D70">
      <w:pPr>
        <w:spacing w:line="480" w:lineRule="auto"/>
        <w:contextualSpacing/>
        <w:jc w:val="center"/>
        <w:rPr>
          <w:rFonts w:ascii="Times New Roman" w:hAnsi="Times New Roman" w:cs="Times New Roman"/>
          <w:sz w:val="24"/>
          <w:szCs w:val="24"/>
        </w:rPr>
      </w:pPr>
    </w:p>
    <w:p w14:paraId="1B9C293D" w14:textId="60048B6F" w:rsidR="00693E39" w:rsidRDefault="00430B2A" w:rsidP="63CD8D84">
      <w:pPr>
        <w:spacing w:line="48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Legacy Admissions Practices in Higher Education</w:t>
      </w:r>
    </w:p>
    <w:p w14:paraId="2EA41F55" w14:textId="50E6B9F0" w:rsidR="00F80D70" w:rsidRPr="006D5C06" w:rsidRDefault="63CD8D84" w:rsidP="63CD8D84">
      <w:pPr>
        <w:spacing w:line="480" w:lineRule="auto"/>
        <w:contextualSpacing/>
        <w:jc w:val="center"/>
        <w:rPr>
          <w:rFonts w:ascii="Times New Roman" w:eastAsia="Times New Roman" w:hAnsi="Times New Roman" w:cs="Times New Roman"/>
          <w:sz w:val="24"/>
          <w:szCs w:val="24"/>
        </w:rPr>
      </w:pPr>
      <w:r w:rsidRPr="63CD8D84">
        <w:rPr>
          <w:rFonts w:ascii="Times New Roman" w:eastAsia="Times New Roman" w:hAnsi="Times New Roman" w:cs="Times New Roman"/>
          <w:sz w:val="24"/>
          <w:szCs w:val="24"/>
        </w:rPr>
        <w:t xml:space="preserve"> Hilary Chubb</w:t>
      </w:r>
    </w:p>
    <w:p w14:paraId="6952C82F" w14:textId="31A3A90C" w:rsidR="00F80D70" w:rsidRPr="006D5C06" w:rsidRDefault="63CD8D84" w:rsidP="63CD8D84">
      <w:pPr>
        <w:spacing w:line="480" w:lineRule="auto"/>
        <w:contextualSpacing/>
        <w:jc w:val="center"/>
        <w:rPr>
          <w:rFonts w:ascii="Times New Roman" w:eastAsia="Times New Roman" w:hAnsi="Times New Roman" w:cs="Times New Roman"/>
          <w:sz w:val="24"/>
          <w:szCs w:val="24"/>
        </w:rPr>
      </w:pPr>
      <w:r w:rsidRPr="63CD8D84">
        <w:rPr>
          <w:rFonts w:ascii="Times New Roman" w:eastAsia="Times New Roman" w:hAnsi="Times New Roman" w:cs="Times New Roman"/>
          <w:sz w:val="24"/>
          <w:szCs w:val="24"/>
        </w:rPr>
        <w:t>Grand Canyon University:  EDU 805</w:t>
      </w:r>
    </w:p>
    <w:p w14:paraId="27D697C8" w14:textId="10AFE962" w:rsidR="00E537A3" w:rsidRPr="006D5C06" w:rsidRDefault="004151E6" w:rsidP="63CD8D84">
      <w:pPr>
        <w:spacing w:line="480" w:lineRule="auto"/>
        <w:contextualSpacing/>
        <w:jc w:val="center"/>
        <w:rPr>
          <w:rFonts w:ascii="Times New Roman" w:eastAsia="Times New Roman" w:hAnsi="Times New Roman" w:cs="Times New Roman"/>
          <w:sz w:val="24"/>
          <w:szCs w:val="24"/>
        </w:rPr>
      </w:pPr>
      <w:r w:rsidRPr="009F2978">
        <w:rPr>
          <w:rFonts w:ascii="Times New Roman" w:eastAsia="Times New Roman" w:hAnsi="Times New Roman" w:cs="Times New Roman"/>
          <w:sz w:val="24"/>
          <w:szCs w:val="24"/>
        </w:rPr>
        <w:t xml:space="preserve">February </w:t>
      </w:r>
      <w:r w:rsidR="001E41ED" w:rsidRPr="009F2978">
        <w:rPr>
          <w:rFonts w:ascii="Times New Roman" w:eastAsia="Times New Roman" w:hAnsi="Times New Roman" w:cs="Times New Roman"/>
          <w:sz w:val="24"/>
          <w:szCs w:val="24"/>
        </w:rPr>
        <w:t>5</w:t>
      </w:r>
      <w:r w:rsidR="63CD8D84" w:rsidRPr="009F2978">
        <w:rPr>
          <w:rFonts w:ascii="Times New Roman" w:eastAsia="Times New Roman" w:hAnsi="Times New Roman" w:cs="Times New Roman"/>
          <w:sz w:val="24"/>
          <w:szCs w:val="24"/>
        </w:rPr>
        <w:t>, 2017</w:t>
      </w:r>
    </w:p>
    <w:p w14:paraId="6E898BED" w14:textId="77777777" w:rsidR="00F80D70" w:rsidRPr="006D5C06" w:rsidRDefault="00F80D70" w:rsidP="00F80D70">
      <w:pPr>
        <w:spacing w:line="480" w:lineRule="auto"/>
        <w:contextualSpacing/>
        <w:rPr>
          <w:rFonts w:ascii="Times New Roman" w:hAnsi="Times New Roman" w:cs="Times New Roman"/>
          <w:sz w:val="24"/>
          <w:szCs w:val="24"/>
        </w:rPr>
      </w:pPr>
    </w:p>
    <w:p w14:paraId="2DC9ECBF" w14:textId="77777777" w:rsidR="00F80D70" w:rsidRPr="006D5C06" w:rsidRDefault="00F80D70" w:rsidP="00F80D70">
      <w:pPr>
        <w:spacing w:line="480" w:lineRule="auto"/>
        <w:contextualSpacing/>
        <w:rPr>
          <w:rFonts w:ascii="Times New Roman" w:hAnsi="Times New Roman" w:cs="Times New Roman"/>
          <w:sz w:val="24"/>
          <w:szCs w:val="24"/>
        </w:rPr>
      </w:pPr>
    </w:p>
    <w:p w14:paraId="368C39B9" w14:textId="77777777" w:rsidR="00F80D70" w:rsidRPr="006D5C06" w:rsidRDefault="00F80D70" w:rsidP="00F80D70">
      <w:pPr>
        <w:spacing w:line="480" w:lineRule="auto"/>
        <w:contextualSpacing/>
        <w:rPr>
          <w:rFonts w:ascii="Times New Roman" w:hAnsi="Times New Roman" w:cs="Times New Roman"/>
          <w:sz w:val="24"/>
          <w:szCs w:val="24"/>
        </w:rPr>
      </w:pPr>
    </w:p>
    <w:p w14:paraId="3C8F3BFC" w14:textId="77777777" w:rsidR="00F80D70" w:rsidRPr="006D5C06" w:rsidRDefault="00F80D70" w:rsidP="00F80D70">
      <w:pPr>
        <w:spacing w:line="480" w:lineRule="auto"/>
        <w:contextualSpacing/>
        <w:rPr>
          <w:rFonts w:ascii="Times New Roman" w:hAnsi="Times New Roman" w:cs="Times New Roman"/>
          <w:sz w:val="24"/>
          <w:szCs w:val="24"/>
        </w:rPr>
      </w:pPr>
    </w:p>
    <w:p w14:paraId="5DFCFADA" w14:textId="77777777" w:rsidR="00F80D70" w:rsidRPr="006D5C06" w:rsidRDefault="00F80D70" w:rsidP="00F80D70">
      <w:pPr>
        <w:spacing w:line="480" w:lineRule="auto"/>
        <w:contextualSpacing/>
        <w:rPr>
          <w:rFonts w:ascii="Times New Roman" w:hAnsi="Times New Roman" w:cs="Times New Roman"/>
          <w:sz w:val="24"/>
          <w:szCs w:val="24"/>
        </w:rPr>
      </w:pPr>
    </w:p>
    <w:p w14:paraId="4D3061E6" w14:textId="77777777" w:rsidR="00F80D70" w:rsidRPr="006D5C06" w:rsidRDefault="00F80D70" w:rsidP="00F80D70">
      <w:pPr>
        <w:spacing w:line="480" w:lineRule="auto"/>
        <w:contextualSpacing/>
        <w:rPr>
          <w:rFonts w:ascii="Times New Roman" w:hAnsi="Times New Roman" w:cs="Times New Roman"/>
          <w:sz w:val="24"/>
          <w:szCs w:val="24"/>
        </w:rPr>
      </w:pPr>
    </w:p>
    <w:p w14:paraId="54289330" w14:textId="77777777" w:rsidR="00F80D70" w:rsidRPr="006D5C06" w:rsidRDefault="00F80D70" w:rsidP="00F80D70">
      <w:pPr>
        <w:spacing w:line="480" w:lineRule="auto"/>
        <w:contextualSpacing/>
        <w:rPr>
          <w:rFonts w:ascii="Times New Roman" w:hAnsi="Times New Roman" w:cs="Times New Roman"/>
          <w:sz w:val="24"/>
          <w:szCs w:val="24"/>
        </w:rPr>
      </w:pPr>
    </w:p>
    <w:p w14:paraId="33A38216" w14:textId="77777777" w:rsidR="00F80D70" w:rsidRPr="006D5C06" w:rsidRDefault="00F80D70" w:rsidP="00F80D70">
      <w:pPr>
        <w:spacing w:line="480" w:lineRule="auto"/>
        <w:contextualSpacing/>
        <w:rPr>
          <w:rFonts w:ascii="Times New Roman" w:hAnsi="Times New Roman" w:cs="Times New Roman"/>
          <w:sz w:val="24"/>
          <w:szCs w:val="24"/>
        </w:rPr>
      </w:pPr>
    </w:p>
    <w:p w14:paraId="22C2642E" w14:textId="77777777" w:rsidR="00F80D70" w:rsidRPr="006D5C06" w:rsidRDefault="00F80D70" w:rsidP="00F80D70">
      <w:pPr>
        <w:spacing w:line="480" w:lineRule="auto"/>
        <w:contextualSpacing/>
        <w:rPr>
          <w:rFonts w:ascii="Times New Roman" w:hAnsi="Times New Roman" w:cs="Times New Roman"/>
          <w:sz w:val="24"/>
          <w:szCs w:val="24"/>
        </w:rPr>
      </w:pPr>
    </w:p>
    <w:p w14:paraId="1689F88D" w14:textId="77777777" w:rsidR="00F80D70" w:rsidRPr="006D5C06" w:rsidRDefault="00F80D70" w:rsidP="00F80D70">
      <w:pPr>
        <w:spacing w:line="480" w:lineRule="auto"/>
        <w:contextualSpacing/>
        <w:rPr>
          <w:rFonts w:ascii="Times New Roman" w:hAnsi="Times New Roman" w:cs="Times New Roman"/>
          <w:sz w:val="24"/>
          <w:szCs w:val="24"/>
        </w:rPr>
      </w:pPr>
    </w:p>
    <w:p w14:paraId="143E429C" w14:textId="33E57B27" w:rsidR="006777D8" w:rsidRDefault="00430B2A" w:rsidP="748A6712">
      <w:pPr>
        <w:spacing w:line="48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Legacy Admissions Practices in Higher Education</w:t>
      </w:r>
    </w:p>
    <w:p w14:paraId="2261CE0C" w14:textId="3589A7AE" w:rsidR="001E41ED" w:rsidRPr="00CE4E9F" w:rsidRDefault="001E41ED" w:rsidP="001E41ED">
      <w:pPr>
        <w:spacing w:line="480" w:lineRule="auto"/>
        <w:ind w:firstLine="720"/>
      </w:pPr>
      <w:r>
        <w:rPr>
          <w:rFonts w:ascii="Times New Roman" w:eastAsia="Times New Roman" w:hAnsi="Times New Roman" w:cs="Times New Roman"/>
          <w:color w:val="000000" w:themeColor="text1"/>
          <w:sz w:val="24"/>
          <w:szCs w:val="24"/>
        </w:rPr>
        <w:t>Higher education is one area of our society which has endless potential to provide individuals with better opportunities. This is one of the reasons why competition</w:t>
      </w:r>
      <w:r w:rsidR="00430B2A">
        <w:rPr>
          <w:rFonts w:ascii="Times New Roman" w:eastAsia="Times New Roman" w:hAnsi="Times New Roman" w:cs="Times New Roman"/>
          <w:color w:val="000000" w:themeColor="text1"/>
          <w:sz w:val="24"/>
          <w:szCs w:val="24"/>
        </w:rPr>
        <w:t xml:space="preserve"> for admission to many institutions</w:t>
      </w:r>
      <w:r>
        <w:rPr>
          <w:rFonts w:ascii="Times New Roman" w:eastAsia="Times New Roman" w:hAnsi="Times New Roman" w:cs="Times New Roman"/>
          <w:color w:val="000000" w:themeColor="text1"/>
          <w:sz w:val="24"/>
          <w:szCs w:val="24"/>
        </w:rPr>
        <w:t xml:space="preserve"> has continued to increase in recent years</w:t>
      </w:r>
      <w:r w:rsidR="00E46003">
        <w:rPr>
          <w:rFonts w:ascii="Times New Roman" w:eastAsia="Times New Roman" w:hAnsi="Times New Roman" w:cs="Times New Roman"/>
          <w:color w:val="000000" w:themeColor="text1"/>
          <w:sz w:val="24"/>
          <w:szCs w:val="24"/>
        </w:rPr>
        <w:t>.  This competition</w:t>
      </w:r>
      <w:r>
        <w:rPr>
          <w:rFonts w:ascii="Times New Roman" w:eastAsia="Times New Roman" w:hAnsi="Times New Roman" w:cs="Times New Roman"/>
          <w:color w:val="000000" w:themeColor="text1"/>
          <w:sz w:val="24"/>
          <w:szCs w:val="24"/>
        </w:rPr>
        <w:t xml:space="preserve"> produces the ever-challenging question in admissions of who should be admitted (Hurwitz, 2011).</w:t>
      </w:r>
      <w:r w:rsidR="00E46003">
        <w:rPr>
          <w:rFonts w:ascii="Times New Roman" w:eastAsia="Times New Roman" w:hAnsi="Times New Roman" w:cs="Times New Roman"/>
          <w:color w:val="000000" w:themeColor="text1"/>
          <w:sz w:val="24"/>
          <w:szCs w:val="24"/>
        </w:rPr>
        <w:t xml:space="preserve"> For over one hundred years</w:t>
      </w:r>
      <w:r>
        <w:rPr>
          <w:rFonts w:ascii="Times New Roman" w:eastAsia="Times New Roman" w:hAnsi="Times New Roman" w:cs="Times New Roman"/>
          <w:color w:val="000000" w:themeColor="text1"/>
          <w:sz w:val="24"/>
          <w:szCs w:val="24"/>
        </w:rPr>
        <w:t xml:space="preserve"> one of the ways that question has been answered has been </w:t>
      </w:r>
      <w:r w:rsidR="00E46003">
        <w:rPr>
          <w:rFonts w:ascii="Times New Roman" w:eastAsia="Times New Roman" w:hAnsi="Times New Roman" w:cs="Times New Roman"/>
          <w:color w:val="000000" w:themeColor="text1"/>
          <w:sz w:val="24"/>
          <w:szCs w:val="24"/>
        </w:rPr>
        <w:t>through admissions</w:t>
      </w:r>
      <w:r>
        <w:rPr>
          <w:rFonts w:ascii="Times New Roman" w:eastAsia="Times New Roman" w:hAnsi="Times New Roman" w:cs="Times New Roman"/>
          <w:color w:val="000000" w:themeColor="text1"/>
          <w:sz w:val="24"/>
          <w:szCs w:val="24"/>
        </w:rPr>
        <w:t xml:space="preserve"> preference </w:t>
      </w:r>
      <w:r w:rsidR="00E46003">
        <w:rPr>
          <w:rFonts w:ascii="Times New Roman" w:eastAsia="Times New Roman" w:hAnsi="Times New Roman" w:cs="Times New Roman"/>
          <w:color w:val="000000" w:themeColor="text1"/>
          <w:sz w:val="24"/>
          <w:szCs w:val="24"/>
        </w:rPr>
        <w:t>for</w:t>
      </w:r>
      <w:r>
        <w:rPr>
          <w:rFonts w:ascii="Times New Roman" w:eastAsia="Times New Roman" w:hAnsi="Times New Roman" w:cs="Times New Roman"/>
          <w:color w:val="000000" w:themeColor="text1"/>
          <w:sz w:val="24"/>
          <w:szCs w:val="24"/>
        </w:rPr>
        <w:t xml:space="preserve"> applicants who </w:t>
      </w:r>
      <w:r w:rsidR="007E52EE">
        <w:rPr>
          <w:rFonts w:ascii="Times New Roman" w:eastAsia="Times New Roman" w:hAnsi="Times New Roman" w:cs="Times New Roman"/>
          <w:color w:val="000000" w:themeColor="text1"/>
          <w:sz w:val="24"/>
          <w:szCs w:val="24"/>
        </w:rPr>
        <w:t>are</w:t>
      </w:r>
      <w:r>
        <w:rPr>
          <w:rFonts w:ascii="Times New Roman" w:eastAsia="Times New Roman" w:hAnsi="Times New Roman" w:cs="Times New Roman"/>
          <w:color w:val="000000" w:themeColor="text1"/>
          <w:sz w:val="24"/>
          <w:szCs w:val="24"/>
        </w:rPr>
        <w:t xml:space="preserve"> related to a</w:t>
      </w:r>
      <w:r w:rsidR="00E46003">
        <w:rPr>
          <w:rFonts w:ascii="Times New Roman" w:eastAsia="Times New Roman" w:hAnsi="Times New Roman" w:cs="Times New Roman"/>
          <w:color w:val="000000" w:themeColor="text1"/>
          <w:sz w:val="24"/>
          <w:szCs w:val="24"/>
        </w:rPr>
        <w:t>lumni</w:t>
      </w:r>
      <w:r>
        <w:rPr>
          <w:rFonts w:ascii="Times New Roman" w:eastAsia="Times New Roman" w:hAnsi="Times New Roman" w:cs="Times New Roman"/>
          <w:color w:val="000000" w:themeColor="text1"/>
          <w:sz w:val="24"/>
          <w:szCs w:val="24"/>
        </w:rPr>
        <w:t xml:space="preserve">. This system </w:t>
      </w:r>
      <w:r w:rsidR="007E52EE">
        <w:rPr>
          <w:rFonts w:ascii="Times New Roman" w:eastAsia="Times New Roman" w:hAnsi="Times New Roman" w:cs="Times New Roman"/>
          <w:color w:val="000000" w:themeColor="text1"/>
          <w:sz w:val="24"/>
          <w:szCs w:val="24"/>
        </w:rPr>
        <w:t>continues to breed the same social inequality in which it began</w:t>
      </w:r>
      <w:r>
        <w:rPr>
          <w:rFonts w:ascii="Times New Roman" w:eastAsia="Times New Roman" w:hAnsi="Times New Roman" w:cs="Times New Roman"/>
          <w:color w:val="000000" w:themeColor="text1"/>
          <w:sz w:val="24"/>
          <w:szCs w:val="24"/>
        </w:rPr>
        <w:t xml:space="preserve"> (Coe &amp; Davidson, 2011). Prominent institutions such as Texas A&amp;M, University of Georgia, and the University of California system have cease</w:t>
      </w:r>
      <w:r w:rsidR="007E52EE">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 xml:space="preserve"> use of this admissions practice, but many other </w:t>
      </w:r>
      <w:r w:rsidR="00381D67">
        <w:rPr>
          <w:rFonts w:ascii="Times New Roman" w:eastAsia="Times New Roman" w:hAnsi="Times New Roman" w:cs="Times New Roman"/>
          <w:color w:val="000000" w:themeColor="text1"/>
          <w:sz w:val="24"/>
          <w:szCs w:val="24"/>
        </w:rPr>
        <w:t>institutions</w:t>
      </w:r>
      <w:r>
        <w:rPr>
          <w:rFonts w:ascii="Times New Roman" w:eastAsia="Times New Roman" w:hAnsi="Times New Roman" w:cs="Times New Roman"/>
          <w:color w:val="000000" w:themeColor="text1"/>
          <w:sz w:val="24"/>
          <w:szCs w:val="24"/>
        </w:rPr>
        <w:t xml:space="preserve"> </w:t>
      </w:r>
      <w:r w:rsidR="00381D67">
        <w:rPr>
          <w:rFonts w:ascii="Times New Roman" w:eastAsia="Times New Roman" w:hAnsi="Times New Roman" w:cs="Times New Roman"/>
          <w:color w:val="000000" w:themeColor="text1"/>
          <w:sz w:val="24"/>
          <w:szCs w:val="24"/>
        </w:rPr>
        <w:t>continue</w:t>
      </w:r>
      <w:r>
        <w:rPr>
          <w:rFonts w:ascii="Times New Roman" w:eastAsia="Times New Roman" w:hAnsi="Times New Roman" w:cs="Times New Roman"/>
          <w:color w:val="000000" w:themeColor="text1"/>
          <w:sz w:val="24"/>
          <w:szCs w:val="24"/>
        </w:rPr>
        <w:t xml:space="preserve"> to use it (Schmidt, 2004)</w:t>
      </w:r>
      <w:r w:rsidR="00E46003">
        <w:rPr>
          <w:rFonts w:ascii="Times New Roman" w:eastAsia="Times New Roman" w:hAnsi="Times New Roman" w:cs="Times New Roman"/>
          <w:color w:val="000000" w:themeColor="text1"/>
          <w:sz w:val="24"/>
          <w:szCs w:val="24"/>
        </w:rPr>
        <w:t xml:space="preserve">.  At </w:t>
      </w:r>
      <w:r w:rsidR="00381D67">
        <w:rPr>
          <w:rFonts w:ascii="Times New Roman" w:eastAsia="Times New Roman" w:hAnsi="Times New Roman" w:cs="Times New Roman"/>
          <w:color w:val="000000" w:themeColor="text1"/>
          <w:sz w:val="24"/>
          <w:szCs w:val="24"/>
        </w:rPr>
        <w:t xml:space="preserve">elite </w:t>
      </w:r>
      <w:r w:rsidR="00CA2C54">
        <w:rPr>
          <w:rFonts w:ascii="Times New Roman" w:eastAsia="Times New Roman" w:hAnsi="Times New Roman" w:cs="Times New Roman"/>
          <w:color w:val="000000" w:themeColor="text1"/>
          <w:sz w:val="24"/>
          <w:szCs w:val="24"/>
        </w:rPr>
        <w:t>institutions</w:t>
      </w:r>
      <w:r w:rsidR="00381D67">
        <w:rPr>
          <w:rFonts w:ascii="Times New Roman" w:eastAsia="Times New Roman" w:hAnsi="Times New Roman" w:cs="Times New Roman"/>
          <w:color w:val="000000" w:themeColor="text1"/>
          <w:sz w:val="24"/>
          <w:szCs w:val="24"/>
        </w:rPr>
        <w:t xml:space="preserve"> the practice has </w:t>
      </w:r>
      <w:r w:rsidR="00E46003">
        <w:rPr>
          <w:rFonts w:ascii="Times New Roman" w:eastAsia="Times New Roman" w:hAnsi="Times New Roman" w:cs="Times New Roman"/>
          <w:color w:val="000000" w:themeColor="text1"/>
          <w:sz w:val="24"/>
          <w:szCs w:val="24"/>
        </w:rPr>
        <w:t xml:space="preserve">been </w:t>
      </w:r>
      <w:r w:rsidR="00381D67">
        <w:rPr>
          <w:rFonts w:ascii="Times New Roman" w:eastAsia="Times New Roman" w:hAnsi="Times New Roman" w:cs="Times New Roman"/>
          <w:color w:val="000000" w:themeColor="text1"/>
          <w:sz w:val="24"/>
          <w:szCs w:val="24"/>
        </w:rPr>
        <w:t>shown to provide a substantial benefit, particularly for legacy applica</w:t>
      </w:r>
      <w:r w:rsidR="00CA2C54">
        <w:rPr>
          <w:rFonts w:ascii="Times New Roman" w:eastAsia="Times New Roman" w:hAnsi="Times New Roman" w:cs="Times New Roman"/>
          <w:color w:val="000000" w:themeColor="text1"/>
          <w:sz w:val="24"/>
          <w:szCs w:val="24"/>
        </w:rPr>
        <w:t xml:space="preserve">nts who are children of alumni </w:t>
      </w:r>
      <w:r w:rsidR="00381D67">
        <w:rPr>
          <w:rFonts w:ascii="Times New Roman" w:eastAsia="Times New Roman" w:hAnsi="Times New Roman" w:cs="Times New Roman"/>
          <w:color w:val="000000" w:themeColor="text1"/>
          <w:sz w:val="24"/>
          <w:szCs w:val="24"/>
        </w:rPr>
        <w:t xml:space="preserve">(Hurwitz, 2011).  This benefit creates both ethical and legal </w:t>
      </w:r>
      <w:r w:rsidR="00CA2C54">
        <w:rPr>
          <w:rFonts w:ascii="Times New Roman" w:eastAsia="Times New Roman" w:hAnsi="Times New Roman" w:cs="Times New Roman"/>
          <w:color w:val="000000" w:themeColor="text1"/>
          <w:sz w:val="24"/>
          <w:szCs w:val="24"/>
        </w:rPr>
        <w:t>dilemmas</w:t>
      </w:r>
      <w:r w:rsidR="00381D67">
        <w:rPr>
          <w:rFonts w:ascii="Times New Roman" w:eastAsia="Times New Roman" w:hAnsi="Times New Roman" w:cs="Times New Roman"/>
          <w:color w:val="000000" w:themeColor="text1"/>
          <w:sz w:val="24"/>
          <w:szCs w:val="24"/>
        </w:rPr>
        <w:t xml:space="preserve"> which should be </w:t>
      </w:r>
      <w:r w:rsidR="00E46003">
        <w:rPr>
          <w:rFonts w:ascii="Times New Roman" w:eastAsia="Times New Roman" w:hAnsi="Times New Roman" w:cs="Times New Roman"/>
          <w:color w:val="000000" w:themeColor="text1"/>
          <w:sz w:val="24"/>
          <w:szCs w:val="24"/>
        </w:rPr>
        <w:t xml:space="preserve">thoroughly </w:t>
      </w:r>
      <w:r w:rsidR="00381D67">
        <w:rPr>
          <w:rFonts w:ascii="Times New Roman" w:eastAsia="Times New Roman" w:hAnsi="Times New Roman" w:cs="Times New Roman"/>
          <w:color w:val="000000" w:themeColor="text1"/>
          <w:sz w:val="24"/>
          <w:szCs w:val="24"/>
        </w:rPr>
        <w:t xml:space="preserve">explored. Possibilities for research on the topic of legacy </w:t>
      </w:r>
      <w:r w:rsidR="00CA2C54">
        <w:rPr>
          <w:rFonts w:ascii="Times New Roman" w:eastAsia="Times New Roman" w:hAnsi="Times New Roman" w:cs="Times New Roman"/>
          <w:color w:val="000000" w:themeColor="text1"/>
          <w:sz w:val="24"/>
          <w:szCs w:val="24"/>
        </w:rPr>
        <w:t>admissions</w:t>
      </w:r>
      <w:r w:rsidR="00381D67">
        <w:rPr>
          <w:rFonts w:ascii="Times New Roman" w:eastAsia="Times New Roman" w:hAnsi="Times New Roman" w:cs="Times New Roman"/>
          <w:color w:val="000000" w:themeColor="text1"/>
          <w:sz w:val="24"/>
          <w:szCs w:val="24"/>
        </w:rPr>
        <w:t xml:space="preserve"> policies are seemingly endless and include not only exploration of the benefit the policy provides</w:t>
      </w:r>
      <w:r w:rsidR="007E52EE">
        <w:rPr>
          <w:rFonts w:ascii="Times New Roman" w:eastAsia="Times New Roman" w:hAnsi="Times New Roman" w:cs="Times New Roman"/>
          <w:color w:val="000000" w:themeColor="text1"/>
          <w:sz w:val="24"/>
          <w:szCs w:val="24"/>
        </w:rPr>
        <w:t>,</w:t>
      </w:r>
      <w:r w:rsidR="00381D67">
        <w:rPr>
          <w:rFonts w:ascii="Times New Roman" w:eastAsia="Times New Roman" w:hAnsi="Times New Roman" w:cs="Times New Roman"/>
          <w:color w:val="000000" w:themeColor="text1"/>
          <w:sz w:val="24"/>
          <w:szCs w:val="24"/>
        </w:rPr>
        <w:t xml:space="preserve"> but also the financial </w:t>
      </w:r>
      <w:r w:rsidR="007E52EE">
        <w:rPr>
          <w:rFonts w:ascii="Times New Roman" w:eastAsia="Times New Roman" w:hAnsi="Times New Roman" w:cs="Times New Roman"/>
          <w:color w:val="000000" w:themeColor="text1"/>
          <w:sz w:val="24"/>
          <w:szCs w:val="24"/>
        </w:rPr>
        <w:t>implications to institutions</w:t>
      </w:r>
      <w:r w:rsidR="00CA2C54">
        <w:rPr>
          <w:rFonts w:ascii="Times New Roman" w:eastAsia="Times New Roman" w:hAnsi="Times New Roman" w:cs="Times New Roman"/>
          <w:color w:val="000000" w:themeColor="text1"/>
          <w:sz w:val="24"/>
          <w:szCs w:val="24"/>
        </w:rPr>
        <w:t xml:space="preserve">. The practice of legacy preference in higher education admissions has a long history </w:t>
      </w:r>
      <w:r w:rsidR="00E46003">
        <w:rPr>
          <w:rFonts w:ascii="Times New Roman" w:eastAsia="Times New Roman" w:hAnsi="Times New Roman" w:cs="Times New Roman"/>
          <w:color w:val="000000" w:themeColor="text1"/>
          <w:sz w:val="24"/>
          <w:szCs w:val="24"/>
        </w:rPr>
        <w:t xml:space="preserve">and currently </w:t>
      </w:r>
      <w:r w:rsidR="00CA2C54">
        <w:rPr>
          <w:rFonts w:ascii="Times New Roman" w:eastAsia="Times New Roman" w:hAnsi="Times New Roman" w:cs="Times New Roman"/>
          <w:color w:val="000000" w:themeColor="text1"/>
          <w:sz w:val="24"/>
          <w:szCs w:val="24"/>
        </w:rPr>
        <w:t>presents a number of ethical and legal issues which mu</w:t>
      </w:r>
      <w:r w:rsidR="006C2ADF">
        <w:rPr>
          <w:rFonts w:ascii="Times New Roman" w:eastAsia="Times New Roman" w:hAnsi="Times New Roman" w:cs="Times New Roman"/>
          <w:color w:val="000000" w:themeColor="text1"/>
          <w:sz w:val="24"/>
          <w:szCs w:val="24"/>
        </w:rPr>
        <w:t>st be explored through research. This</w:t>
      </w:r>
      <w:r w:rsidR="00CA2C54">
        <w:rPr>
          <w:rFonts w:ascii="Times New Roman" w:eastAsia="Times New Roman" w:hAnsi="Times New Roman" w:cs="Times New Roman"/>
          <w:color w:val="000000" w:themeColor="text1"/>
          <w:sz w:val="24"/>
          <w:szCs w:val="24"/>
        </w:rPr>
        <w:t xml:space="preserve"> research will be difficult due to the overwhelming number of variables which influence admissions </w:t>
      </w:r>
      <w:r w:rsidR="00E46003">
        <w:rPr>
          <w:rFonts w:ascii="Times New Roman" w:eastAsia="Times New Roman" w:hAnsi="Times New Roman" w:cs="Times New Roman"/>
          <w:color w:val="000000" w:themeColor="text1"/>
          <w:sz w:val="24"/>
          <w:szCs w:val="24"/>
        </w:rPr>
        <w:t xml:space="preserve">decisions </w:t>
      </w:r>
      <w:r w:rsidR="00CA2C54">
        <w:rPr>
          <w:rFonts w:ascii="Times New Roman" w:eastAsia="Times New Roman" w:hAnsi="Times New Roman" w:cs="Times New Roman"/>
          <w:color w:val="000000" w:themeColor="text1"/>
          <w:sz w:val="24"/>
          <w:szCs w:val="24"/>
        </w:rPr>
        <w:t xml:space="preserve">and many other areas which legacy admissions policies impact. </w:t>
      </w:r>
      <w:r w:rsidR="00381D67">
        <w:rPr>
          <w:rFonts w:ascii="Times New Roman" w:eastAsia="Times New Roman" w:hAnsi="Times New Roman" w:cs="Times New Roman"/>
          <w:color w:val="000000" w:themeColor="text1"/>
          <w:sz w:val="24"/>
          <w:szCs w:val="24"/>
        </w:rPr>
        <w:t xml:space="preserve"> </w:t>
      </w:r>
    </w:p>
    <w:p w14:paraId="0F6D9E42" w14:textId="7FB0AE5B" w:rsidR="006777D8" w:rsidRDefault="00FE38F5" w:rsidP="00CA2C54">
      <w:pPr>
        <w:spacing w:line="48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Historical Foundations of Legacy Admissions</w:t>
      </w:r>
    </w:p>
    <w:p w14:paraId="16A724B3" w14:textId="69D8A5AE" w:rsidR="00FE38F5" w:rsidRPr="00FE38F5" w:rsidRDefault="00FE38F5" w:rsidP="00CA2C54">
      <w:pPr>
        <w:spacing w:line="480" w:lineRule="auto"/>
        <w:ind w:firstLine="720"/>
        <w:rPr>
          <w:rFonts w:ascii="Times New Roman" w:eastAsia="Times New Roman" w:hAnsi="Times New Roman" w:cs="Times New Roman"/>
          <w:sz w:val="24"/>
          <w:szCs w:val="24"/>
        </w:rPr>
      </w:pPr>
      <w:r w:rsidRPr="00FE38F5">
        <w:rPr>
          <w:rFonts w:ascii="Times New Roman" w:eastAsia="Times New Roman" w:hAnsi="Times New Roman" w:cs="Times New Roman"/>
          <w:sz w:val="24"/>
          <w:szCs w:val="24"/>
        </w:rPr>
        <w:t>Legacy preference in college admissions provides advantages to students who are related to alumni of the institution</w:t>
      </w:r>
      <w:r w:rsidRPr="00FA2363">
        <w:rPr>
          <w:rFonts w:ascii="Times New Roman" w:eastAsia="Times New Roman" w:hAnsi="Times New Roman" w:cs="Times New Roman"/>
          <w:sz w:val="24"/>
          <w:szCs w:val="24"/>
        </w:rPr>
        <w:t>. Nearly 75% of selective research institutions and most elite liberal arts college</w:t>
      </w:r>
      <w:r w:rsidR="006F132C">
        <w:rPr>
          <w:rFonts w:ascii="Times New Roman" w:eastAsia="Times New Roman" w:hAnsi="Times New Roman" w:cs="Times New Roman"/>
          <w:sz w:val="24"/>
          <w:szCs w:val="24"/>
        </w:rPr>
        <w:t>s</w:t>
      </w:r>
      <w:r w:rsidRPr="00FA2363">
        <w:rPr>
          <w:rFonts w:ascii="Times New Roman" w:eastAsia="Times New Roman" w:hAnsi="Times New Roman" w:cs="Times New Roman"/>
          <w:sz w:val="24"/>
          <w:szCs w:val="24"/>
        </w:rPr>
        <w:t xml:space="preserve"> incorporate legacy preferences into their admissions procedures</w:t>
      </w:r>
      <w:r w:rsidR="00FA2363" w:rsidRPr="00FA2363">
        <w:rPr>
          <w:rFonts w:ascii="Times New Roman" w:eastAsia="Times New Roman" w:hAnsi="Times New Roman" w:cs="Times New Roman"/>
          <w:sz w:val="24"/>
          <w:szCs w:val="24"/>
        </w:rPr>
        <w:t xml:space="preserve"> (Kahlenberg, </w:t>
      </w:r>
      <w:r w:rsidR="00FA2363" w:rsidRPr="00FA2363">
        <w:rPr>
          <w:rFonts w:ascii="Times New Roman" w:eastAsia="Times New Roman" w:hAnsi="Times New Roman" w:cs="Times New Roman"/>
          <w:sz w:val="24"/>
          <w:szCs w:val="24"/>
        </w:rPr>
        <w:lastRenderedPageBreak/>
        <w:t>2010)</w:t>
      </w:r>
      <w:r w:rsidRPr="00FA2363">
        <w:rPr>
          <w:rFonts w:ascii="Times New Roman" w:eastAsia="Times New Roman" w:hAnsi="Times New Roman" w:cs="Times New Roman"/>
          <w:sz w:val="24"/>
          <w:szCs w:val="24"/>
        </w:rPr>
        <w:t xml:space="preserve">. Coe and Davidson (2011) write that </w:t>
      </w:r>
      <w:r w:rsidR="006F132C">
        <w:rPr>
          <w:rFonts w:ascii="Times New Roman" w:eastAsia="Times New Roman" w:hAnsi="Times New Roman" w:cs="Times New Roman"/>
          <w:sz w:val="24"/>
          <w:szCs w:val="24"/>
        </w:rPr>
        <w:t xml:space="preserve">the history of </w:t>
      </w:r>
      <w:r w:rsidRPr="00FA2363">
        <w:rPr>
          <w:rFonts w:ascii="Times New Roman" w:eastAsia="Times New Roman" w:hAnsi="Times New Roman" w:cs="Times New Roman"/>
          <w:sz w:val="24"/>
          <w:szCs w:val="24"/>
        </w:rPr>
        <w:t xml:space="preserve">legacy admissions policies </w:t>
      </w:r>
      <w:r w:rsidR="006F132C">
        <w:rPr>
          <w:rFonts w:ascii="Times New Roman" w:eastAsia="Times New Roman" w:hAnsi="Times New Roman" w:cs="Times New Roman"/>
          <w:sz w:val="24"/>
          <w:szCs w:val="24"/>
        </w:rPr>
        <w:t>is</w:t>
      </w:r>
      <w:r w:rsidRPr="00FA2363">
        <w:rPr>
          <w:rFonts w:ascii="Times New Roman" w:eastAsia="Times New Roman" w:hAnsi="Times New Roman" w:cs="Times New Roman"/>
          <w:sz w:val="24"/>
          <w:szCs w:val="24"/>
        </w:rPr>
        <w:t xml:space="preserve"> based on</w:t>
      </w:r>
      <w:r w:rsidR="006F132C">
        <w:rPr>
          <w:rFonts w:ascii="Times New Roman" w:eastAsia="Times New Roman" w:hAnsi="Times New Roman" w:cs="Times New Roman"/>
          <w:sz w:val="24"/>
          <w:szCs w:val="24"/>
        </w:rPr>
        <w:t xml:space="preserve"> social inequality which </w:t>
      </w:r>
      <w:r w:rsidRPr="00FE38F5">
        <w:rPr>
          <w:rFonts w:ascii="Times New Roman" w:eastAsia="Times New Roman" w:hAnsi="Times New Roman" w:cs="Times New Roman"/>
          <w:sz w:val="24"/>
          <w:szCs w:val="24"/>
        </w:rPr>
        <w:t xml:space="preserve">is rooted in religious </w:t>
      </w:r>
      <w:r w:rsidR="006F132C">
        <w:rPr>
          <w:rFonts w:ascii="Times New Roman" w:eastAsia="Times New Roman" w:hAnsi="Times New Roman" w:cs="Times New Roman"/>
          <w:sz w:val="24"/>
          <w:szCs w:val="24"/>
        </w:rPr>
        <w:t>stratification. In order to maintain dominance</w:t>
      </w:r>
      <w:r w:rsidR="006C2ADF">
        <w:rPr>
          <w:rFonts w:ascii="Times New Roman" w:eastAsia="Times New Roman" w:hAnsi="Times New Roman" w:cs="Times New Roman"/>
          <w:sz w:val="24"/>
          <w:szCs w:val="24"/>
        </w:rPr>
        <w:t>,</w:t>
      </w:r>
      <w:r w:rsidR="006F132C">
        <w:rPr>
          <w:rFonts w:ascii="Times New Roman" w:eastAsia="Times New Roman" w:hAnsi="Times New Roman" w:cs="Times New Roman"/>
          <w:sz w:val="24"/>
          <w:szCs w:val="24"/>
        </w:rPr>
        <w:t xml:space="preserve"> w</w:t>
      </w:r>
      <w:r w:rsidRPr="00FE38F5">
        <w:rPr>
          <w:rFonts w:ascii="Times New Roman" w:eastAsia="Times New Roman" w:hAnsi="Times New Roman" w:cs="Times New Roman"/>
          <w:sz w:val="24"/>
          <w:szCs w:val="24"/>
        </w:rPr>
        <w:t>ealthy Anglo-Saxon protestants utilized multiple mechanisms in the nineteenth and twentieth centur</w:t>
      </w:r>
      <w:r w:rsidR="006F132C">
        <w:rPr>
          <w:rFonts w:ascii="Times New Roman" w:eastAsia="Times New Roman" w:hAnsi="Times New Roman" w:cs="Times New Roman"/>
          <w:sz w:val="24"/>
          <w:szCs w:val="24"/>
        </w:rPr>
        <w:t>ies to keep immigrants separate</w:t>
      </w:r>
      <w:r w:rsidRPr="00FE38F5">
        <w:rPr>
          <w:rFonts w:ascii="Times New Roman" w:eastAsia="Times New Roman" w:hAnsi="Times New Roman" w:cs="Times New Roman"/>
          <w:sz w:val="24"/>
          <w:szCs w:val="24"/>
        </w:rPr>
        <w:t xml:space="preserve"> and in lower social roles (Coe &amp; Davidson, 2011)</w:t>
      </w:r>
      <w:r w:rsidR="006C2ADF">
        <w:rPr>
          <w:rFonts w:ascii="Times New Roman" w:eastAsia="Times New Roman" w:hAnsi="Times New Roman" w:cs="Times New Roman"/>
          <w:sz w:val="24"/>
          <w:szCs w:val="24"/>
        </w:rPr>
        <w:t>. In the early 20</w:t>
      </w:r>
      <w:r w:rsidR="006C2ADF" w:rsidRPr="006C2ADF">
        <w:rPr>
          <w:rFonts w:ascii="Times New Roman" w:eastAsia="Times New Roman" w:hAnsi="Times New Roman" w:cs="Times New Roman"/>
          <w:sz w:val="24"/>
          <w:szCs w:val="24"/>
          <w:vertAlign w:val="superscript"/>
        </w:rPr>
        <w:t>th</w:t>
      </w:r>
      <w:r w:rsidRPr="00FE38F5">
        <w:rPr>
          <w:rFonts w:ascii="Times New Roman" w:eastAsia="Times New Roman" w:hAnsi="Times New Roman" w:cs="Times New Roman"/>
          <w:sz w:val="24"/>
          <w:szCs w:val="24"/>
        </w:rPr>
        <w:t xml:space="preserve"> century the majority population founded private preparatory schools which would give students like them advantages in college admissions, and expanded the reach of private protestant colleges (Coe &amp; Davidson, 2011). Eventually, explicit discrimination based on religion ceased, and categories such as “proper social </w:t>
      </w:r>
      <w:r w:rsidRPr="00135951">
        <w:rPr>
          <w:rFonts w:ascii="Times New Roman" w:eastAsia="Times New Roman" w:hAnsi="Times New Roman" w:cs="Times New Roman"/>
          <w:sz w:val="24"/>
          <w:szCs w:val="24"/>
        </w:rPr>
        <w:t>standing” and legacy status were incl</w:t>
      </w:r>
      <w:r w:rsidR="006F132C" w:rsidRPr="00135951">
        <w:rPr>
          <w:rFonts w:ascii="Times New Roman" w:eastAsia="Times New Roman" w:hAnsi="Times New Roman" w:cs="Times New Roman"/>
          <w:sz w:val="24"/>
          <w:szCs w:val="24"/>
        </w:rPr>
        <w:t xml:space="preserve">uded in admissions decisions </w:t>
      </w:r>
      <w:r w:rsidRPr="00135951">
        <w:rPr>
          <w:rFonts w:ascii="Times New Roman" w:eastAsia="Times New Roman" w:hAnsi="Times New Roman" w:cs="Times New Roman"/>
          <w:sz w:val="24"/>
          <w:szCs w:val="24"/>
        </w:rPr>
        <w:t>(</w:t>
      </w:r>
      <w:r w:rsidR="00786A96" w:rsidRPr="00135951">
        <w:rPr>
          <w:rFonts w:ascii="Times New Roman" w:eastAsia="Times New Roman" w:hAnsi="Times New Roman" w:cs="Times New Roman"/>
          <w:sz w:val="24"/>
          <w:szCs w:val="24"/>
        </w:rPr>
        <w:t>Kahlenberg, 2010</w:t>
      </w:r>
      <w:r w:rsidR="00786A96" w:rsidRPr="00135951">
        <w:rPr>
          <w:rFonts w:ascii="Times New Roman" w:eastAsia="Times New Roman" w:hAnsi="Times New Roman" w:cs="Times New Roman"/>
          <w:sz w:val="24"/>
          <w:szCs w:val="24"/>
        </w:rPr>
        <w:t xml:space="preserve">; </w:t>
      </w:r>
      <w:r w:rsidRPr="00135951">
        <w:rPr>
          <w:rFonts w:ascii="Times New Roman" w:eastAsia="Times New Roman" w:hAnsi="Times New Roman" w:cs="Times New Roman"/>
          <w:sz w:val="24"/>
          <w:szCs w:val="24"/>
        </w:rPr>
        <w:t xml:space="preserve">Coe &amp; Davidson, 2011).  It is clear that the </w:t>
      </w:r>
      <w:r w:rsidR="006F132C" w:rsidRPr="00135951">
        <w:rPr>
          <w:rFonts w:ascii="Times New Roman" w:eastAsia="Times New Roman" w:hAnsi="Times New Roman" w:cs="Times New Roman"/>
          <w:sz w:val="24"/>
          <w:szCs w:val="24"/>
        </w:rPr>
        <w:t>history</w:t>
      </w:r>
      <w:r w:rsidRPr="00135951">
        <w:rPr>
          <w:rFonts w:ascii="Times New Roman" w:eastAsia="Times New Roman" w:hAnsi="Times New Roman" w:cs="Times New Roman"/>
          <w:sz w:val="24"/>
          <w:szCs w:val="24"/>
        </w:rPr>
        <w:t xml:space="preserve"> of legacy admission is one of </w:t>
      </w:r>
      <w:r w:rsidR="006F132C" w:rsidRPr="00135951">
        <w:rPr>
          <w:rFonts w:ascii="Times New Roman" w:eastAsia="Times New Roman" w:hAnsi="Times New Roman" w:cs="Times New Roman"/>
          <w:sz w:val="24"/>
          <w:szCs w:val="24"/>
        </w:rPr>
        <w:t xml:space="preserve">prejudice, and while </w:t>
      </w:r>
      <w:r w:rsidR="00135951" w:rsidRPr="00135951">
        <w:rPr>
          <w:rFonts w:ascii="Times New Roman" w:eastAsia="Times New Roman" w:hAnsi="Times New Roman" w:cs="Times New Roman"/>
          <w:sz w:val="24"/>
          <w:szCs w:val="24"/>
        </w:rPr>
        <w:t>that</w:t>
      </w:r>
      <w:r w:rsidR="006F132C" w:rsidRPr="00135951">
        <w:rPr>
          <w:rFonts w:ascii="Times New Roman" w:eastAsia="Times New Roman" w:hAnsi="Times New Roman" w:cs="Times New Roman"/>
          <w:sz w:val="24"/>
          <w:szCs w:val="24"/>
        </w:rPr>
        <w:t xml:space="preserve"> history is</w:t>
      </w:r>
      <w:r w:rsidRPr="00135951">
        <w:rPr>
          <w:rFonts w:ascii="Times New Roman" w:eastAsia="Times New Roman" w:hAnsi="Times New Roman" w:cs="Times New Roman"/>
          <w:sz w:val="24"/>
          <w:szCs w:val="24"/>
        </w:rPr>
        <w:t xml:space="preserve"> enlightening, it is important to focus on the fact that today, this policy </w:t>
      </w:r>
      <w:r w:rsidR="006F132C" w:rsidRPr="00135951">
        <w:rPr>
          <w:rFonts w:ascii="Times New Roman" w:eastAsia="Times New Roman" w:hAnsi="Times New Roman" w:cs="Times New Roman"/>
          <w:sz w:val="24"/>
          <w:szCs w:val="24"/>
        </w:rPr>
        <w:t>reinforces social inequalities</w:t>
      </w:r>
      <w:r w:rsidRPr="00135951">
        <w:rPr>
          <w:rFonts w:ascii="Times New Roman" w:eastAsia="Times New Roman" w:hAnsi="Times New Roman" w:cs="Times New Roman"/>
          <w:sz w:val="24"/>
          <w:szCs w:val="24"/>
        </w:rPr>
        <w:t>. Many</w:t>
      </w:r>
      <w:r w:rsidRPr="00FE38F5">
        <w:rPr>
          <w:rFonts w:ascii="Times New Roman" w:eastAsia="Times New Roman" w:hAnsi="Times New Roman" w:cs="Times New Roman"/>
          <w:sz w:val="24"/>
          <w:szCs w:val="24"/>
        </w:rPr>
        <w:t xml:space="preserve"> mistaken beliefs about this admissions practice contribute to </w:t>
      </w:r>
      <w:r w:rsidR="006F132C">
        <w:rPr>
          <w:rFonts w:ascii="Times New Roman" w:eastAsia="Times New Roman" w:hAnsi="Times New Roman" w:cs="Times New Roman"/>
          <w:sz w:val="24"/>
          <w:szCs w:val="24"/>
        </w:rPr>
        <w:t>why it should be considered a significant</w:t>
      </w:r>
      <w:r w:rsidRPr="00FE38F5">
        <w:rPr>
          <w:rFonts w:ascii="Times New Roman" w:eastAsia="Times New Roman" w:hAnsi="Times New Roman" w:cs="Times New Roman"/>
          <w:sz w:val="24"/>
          <w:szCs w:val="24"/>
        </w:rPr>
        <w:t xml:space="preserve"> issue in higher education today. Many</w:t>
      </w:r>
      <w:r w:rsidR="006F132C">
        <w:rPr>
          <w:rFonts w:ascii="Times New Roman" w:eastAsia="Times New Roman" w:hAnsi="Times New Roman" w:cs="Times New Roman"/>
          <w:sz w:val="24"/>
          <w:szCs w:val="24"/>
        </w:rPr>
        <w:t xml:space="preserve"> people</w:t>
      </w:r>
      <w:r w:rsidRPr="00FE38F5">
        <w:rPr>
          <w:rFonts w:ascii="Times New Roman" w:eastAsia="Times New Roman" w:hAnsi="Times New Roman" w:cs="Times New Roman"/>
          <w:sz w:val="24"/>
          <w:szCs w:val="24"/>
        </w:rPr>
        <w:t xml:space="preserve"> believe that legacy admissions fosters loyalty in institutions, is not illegal in any way, supports financial well-being of the institution, </w:t>
      </w:r>
      <w:r w:rsidR="006F132C">
        <w:rPr>
          <w:rFonts w:ascii="Times New Roman" w:eastAsia="Times New Roman" w:hAnsi="Times New Roman" w:cs="Times New Roman"/>
          <w:sz w:val="24"/>
          <w:szCs w:val="24"/>
        </w:rPr>
        <w:t xml:space="preserve">and is low stakes because it does not prevent </w:t>
      </w:r>
      <w:r w:rsidRPr="00FE38F5">
        <w:rPr>
          <w:rFonts w:ascii="Times New Roman" w:eastAsia="Times New Roman" w:hAnsi="Times New Roman" w:cs="Times New Roman"/>
          <w:sz w:val="24"/>
          <w:szCs w:val="24"/>
        </w:rPr>
        <w:t>non-legacy students from attending</w:t>
      </w:r>
      <w:r w:rsidR="006F132C">
        <w:rPr>
          <w:rFonts w:ascii="Times New Roman" w:eastAsia="Times New Roman" w:hAnsi="Times New Roman" w:cs="Times New Roman"/>
          <w:sz w:val="24"/>
          <w:szCs w:val="24"/>
        </w:rPr>
        <w:t xml:space="preserve"> college</w:t>
      </w:r>
      <w:r w:rsidRPr="00FE38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Kahlenberg</w:t>
      </w:r>
      <w:r w:rsidR="00786A96">
        <w:rPr>
          <w:rFonts w:ascii="Times New Roman" w:eastAsia="Times New Roman" w:hAnsi="Times New Roman" w:cs="Times New Roman"/>
          <w:sz w:val="24"/>
          <w:szCs w:val="24"/>
        </w:rPr>
        <w:t>, 201</w:t>
      </w:r>
      <w:r w:rsidRPr="00FE38F5">
        <w:rPr>
          <w:rFonts w:ascii="Times New Roman" w:eastAsia="Times New Roman" w:hAnsi="Times New Roman" w:cs="Times New Roman"/>
          <w:sz w:val="24"/>
          <w:szCs w:val="24"/>
        </w:rPr>
        <w:t>0). These myths perpetuate the practice and create an illusion that it is fair and equitable, when in fact it does have a number of</w:t>
      </w:r>
      <w:r w:rsidR="006F132C">
        <w:rPr>
          <w:rFonts w:ascii="Times New Roman" w:eastAsia="Times New Roman" w:hAnsi="Times New Roman" w:cs="Times New Roman"/>
          <w:sz w:val="24"/>
          <w:szCs w:val="24"/>
        </w:rPr>
        <w:t xml:space="preserve"> negative</w:t>
      </w:r>
      <w:r w:rsidRPr="00FE38F5">
        <w:rPr>
          <w:rFonts w:ascii="Times New Roman" w:eastAsia="Times New Roman" w:hAnsi="Times New Roman" w:cs="Times New Roman"/>
          <w:sz w:val="24"/>
          <w:szCs w:val="24"/>
        </w:rPr>
        <w:t xml:space="preserve"> implications for non-legacy students.</w:t>
      </w:r>
    </w:p>
    <w:p w14:paraId="73C41325" w14:textId="2832FDEE" w:rsidR="004151E6" w:rsidRDefault="748A6712" w:rsidP="00CA2C54">
      <w:pPr>
        <w:spacing w:line="480" w:lineRule="auto"/>
        <w:jc w:val="center"/>
        <w:rPr>
          <w:rFonts w:ascii="Times New Roman" w:eastAsia="Times New Roman" w:hAnsi="Times New Roman" w:cs="Times New Roman"/>
          <w:b/>
          <w:bCs/>
          <w:color w:val="000000" w:themeColor="text1"/>
          <w:sz w:val="24"/>
          <w:szCs w:val="24"/>
        </w:rPr>
      </w:pPr>
      <w:r w:rsidRPr="00E25D37">
        <w:rPr>
          <w:rFonts w:ascii="Times New Roman" w:eastAsia="Times New Roman" w:hAnsi="Times New Roman" w:cs="Times New Roman"/>
          <w:b/>
          <w:color w:val="000000" w:themeColor="text1"/>
          <w:sz w:val="24"/>
          <w:szCs w:val="24"/>
        </w:rPr>
        <w:t xml:space="preserve"> </w:t>
      </w:r>
      <w:r w:rsidR="00E25D37" w:rsidRPr="00E25D37">
        <w:rPr>
          <w:rFonts w:ascii="Times New Roman" w:eastAsia="Times New Roman" w:hAnsi="Times New Roman" w:cs="Times New Roman"/>
          <w:b/>
          <w:color w:val="000000" w:themeColor="text1"/>
          <w:sz w:val="24"/>
          <w:szCs w:val="24"/>
        </w:rPr>
        <w:t>Current</w:t>
      </w:r>
      <w:r w:rsidRPr="00E25D37">
        <w:rPr>
          <w:rFonts w:ascii="Times New Roman" w:eastAsia="Times New Roman" w:hAnsi="Times New Roman" w:cs="Times New Roman"/>
          <w:b/>
          <w:color w:val="000000" w:themeColor="text1"/>
          <w:sz w:val="24"/>
          <w:szCs w:val="24"/>
        </w:rPr>
        <w:t xml:space="preserve"> </w:t>
      </w:r>
      <w:r w:rsidR="00E25D37" w:rsidRPr="00E25D37">
        <w:rPr>
          <w:rFonts w:ascii="Times New Roman" w:eastAsia="Times New Roman" w:hAnsi="Times New Roman" w:cs="Times New Roman"/>
          <w:b/>
          <w:bCs/>
          <w:color w:val="000000" w:themeColor="text1"/>
          <w:sz w:val="24"/>
          <w:szCs w:val="24"/>
        </w:rPr>
        <w:t>Legacy</w:t>
      </w:r>
      <w:r w:rsidR="00E25D37">
        <w:rPr>
          <w:rFonts w:ascii="Times New Roman" w:eastAsia="Times New Roman" w:hAnsi="Times New Roman" w:cs="Times New Roman"/>
          <w:b/>
          <w:bCs/>
          <w:color w:val="000000" w:themeColor="text1"/>
          <w:sz w:val="24"/>
          <w:szCs w:val="24"/>
        </w:rPr>
        <w:t xml:space="preserve"> Admissions Issues</w:t>
      </w:r>
    </w:p>
    <w:p w14:paraId="0CF59BCF" w14:textId="1A9EF6EA" w:rsidR="00E25D37" w:rsidRPr="00E25D37" w:rsidRDefault="00E25D37" w:rsidP="002921B8">
      <w:pPr>
        <w:spacing w:line="480" w:lineRule="auto"/>
        <w:ind w:firstLine="720"/>
        <w:rPr>
          <w:rFonts w:ascii="Times New Roman" w:eastAsia="Times New Roman" w:hAnsi="Times New Roman" w:cs="Times New Roman"/>
          <w:sz w:val="24"/>
          <w:szCs w:val="24"/>
        </w:rPr>
      </w:pPr>
      <w:r w:rsidRPr="00E25D37">
        <w:rPr>
          <w:rFonts w:ascii="Times New Roman" w:eastAsia="Times New Roman" w:hAnsi="Times New Roman" w:cs="Times New Roman"/>
          <w:sz w:val="24"/>
          <w:szCs w:val="24"/>
        </w:rPr>
        <w:t xml:space="preserve">Legacy admissions is a current and widely used practice with implications in many issues; rising competition in admissions, finances, and the United States’ supposed merit-based educational </w:t>
      </w:r>
      <w:r w:rsidRPr="00E25D37">
        <w:rPr>
          <w:rFonts w:ascii="Times New Roman" w:eastAsia="Times New Roman" w:hAnsi="Times New Roman" w:cs="Times New Roman"/>
          <w:sz w:val="24"/>
          <w:szCs w:val="24"/>
        </w:rPr>
        <w:t>system</w:t>
      </w:r>
      <w:r w:rsidRPr="00E25D37">
        <w:rPr>
          <w:rFonts w:ascii="Times New Roman" w:eastAsia="Times New Roman" w:hAnsi="Times New Roman" w:cs="Times New Roman"/>
          <w:sz w:val="24"/>
          <w:szCs w:val="24"/>
        </w:rPr>
        <w:t xml:space="preserve">. Institutions such as Texas A&amp;M, University of Georgia, and the </w:t>
      </w:r>
      <w:r w:rsidR="001E41ED">
        <w:rPr>
          <w:rFonts w:ascii="Times New Roman" w:eastAsia="Times New Roman" w:hAnsi="Times New Roman" w:cs="Times New Roman"/>
          <w:sz w:val="24"/>
          <w:szCs w:val="24"/>
        </w:rPr>
        <w:t>University of California</w:t>
      </w:r>
      <w:r w:rsidRPr="00E25D37">
        <w:rPr>
          <w:rFonts w:ascii="Times New Roman" w:eastAsia="Times New Roman" w:hAnsi="Times New Roman" w:cs="Times New Roman"/>
          <w:sz w:val="24"/>
          <w:szCs w:val="24"/>
        </w:rPr>
        <w:t xml:space="preserve"> system have dropped legacy consideration from their </w:t>
      </w:r>
      <w:r w:rsidRPr="00E25D37">
        <w:rPr>
          <w:rFonts w:ascii="Times New Roman" w:eastAsia="Times New Roman" w:hAnsi="Times New Roman" w:cs="Times New Roman"/>
          <w:sz w:val="24"/>
          <w:szCs w:val="24"/>
        </w:rPr>
        <w:t>admissions</w:t>
      </w:r>
      <w:r w:rsidRPr="00E25D37">
        <w:rPr>
          <w:rFonts w:ascii="Times New Roman" w:eastAsia="Times New Roman" w:hAnsi="Times New Roman" w:cs="Times New Roman"/>
          <w:sz w:val="24"/>
          <w:szCs w:val="24"/>
        </w:rPr>
        <w:t xml:space="preserve"> processes in the past twenty ye</w:t>
      </w:r>
      <w:r w:rsidR="002921B8">
        <w:rPr>
          <w:rFonts w:ascii="Times New Roman" w:eastAsia="Times New Roman" w:hAnsi="Times New Roman" w:cs="Times New Roman"/>
          <w:sz w:val="24"/>
          <w:szCs w:val="24"/>
        </w:rPr>
        <w:t xml:space="preserve">ars, and for various reasons including legal and consideration for fairness in </w:t>
      </w:r>
      <w:r w:rsidR="002921B8">
        <w:rPr>
          <w:rFonts w:ascii="Times New Roman" w:eastAsia="Times New Roman" w:hAnsi="Times New Roman" w:cs="Times New Roman"/>
          <w:sz w:val="24"/>
          <w:szCs w:val="24"/>
        </w:rPr>
        <w:lastRenderedPageBreak/>
        <w:t>regards to public education</w:t>
      </w:r>
      <w:r w:rsidRPr="00E25D37">
        <w:rPr>
          <w:rFonts w:ascii="Times New Roman" w:eastAsia="Times New Roman" w:hAnsi="Times New Roman" w:cs="Times New Roman"/>
          <w:sz w:val="24"/>
          <w:szCs w:val="24"/>
        </w:rPr>
        <w:t xml:space="preserve"> (Schmidt, 2004).  Despite that change of practice at these </w:t>
      </w:r>
      <w:r w:rsidRPr="00E25D37">
        <w:rPr>
          <w:rFonts w:ascii="Times New Roman" w:eastAsia="Times New Roman" w:hAnsi="Times New Roman" w:cs="Times New Roman"/>
          <w:sz w:val="24"/>
          <w:szCs w:val="24"/>
        </w:rPr>
        <w:t>institutions</w:t>
      </w:r>
      <w:r w:rsidRPr="00E25D37">
        <w:rPr>
          <w:rFonts w:ascii="Times New Roman" w:eastAsia="Times New Roman" w:hAnsi="Times New Roman" w:cs="Times New Roman"/>
          <w:sz w:val="24"/>
          <w:szCs w:val="24"/>
        </w:rPr>
        <w:t xml:space="preserve">, legacy admissions policies are still widespread across higher education in the United </w:t>
      </w:r>
      <w:r w:rsidRPr="00E25D37">
        <w:rPr>
          <w:rFonts w:ascii="Times New Roman" w:eastAsia="Times New Roman" w:hAnsi="Times New Roman" w:cs="Times New Roman"/>
          <w:sz w:val="24"/>
          <w:szCs w:val="24"/>
        </w:rPr>
        <w:t>States</w:t>
      </w:r>
      <w:r w:rsidR="007B3198">
        <w:rPr>
          <w:rFonts w:ascii="Times New Roman" w:eastAsia="Times New Roman" w:hAnsi="Times New Roman" w:cs="Times New Roman"/>
          <w:sz w:val="24"/>
          <w:szCs w:val="24"/>
        </w:rPr>
        <w:t>.</w:t>
      </w:r>
      <w:r w:rsidRPr="00E25D37">
        <w:rPr>
          <w:rFonts w:ascii="Times New Roman" w:eastAsia="Times New Roman" w:hAnsi="Times New Roman" w:cs="Times New Roman"/>
          <w:sz w:val="24"/>
          <w:szCs w:val="24"/>
        </w:rPr>
        <w:t xml:space="preserve"> Defenders</w:t>
      </w:r>
      <w:r w:rsidRPr="00E25D37">
        <w:rPr>
          <w:rFonts w:ascii="Times New Roman" w:eastAsia="Times New Roman" w:hAnsi="Times New Roman" w:cs="Times New Roman"/>
          <w:sz w:val="24"/>
          <w:szCs w:val="24"/>
        </w:rPr>
        <w:t xml:space="preserve"> of legacy admissions often refer to the financial benefits of the policy, that retaining these policies encourages alumni to </w:t>
      </w:r>
      <w:r w:rsidR="002921B8">
        <w:rPr>
          <w:rFonts w:ascii="Times New Roman" w:eastAsia="Times New Roman" w:hAnsi="Times New Roman" w:cs="Times New Roman"/>
          <w:sz w:val="24"/>
          <w:szCs w:val="24"/>
        </w:rPr>
        <w:t>donate</w:t>
      </w:r>
      <w:r w:rsidRPr="00E25D37">
        <w:rPr>
          <w:rFonts w:ascii="Times New Roman" w:eastAsia="Times New Roman" w:hAnsi="Times New Roman" w:cs="Times New Roman"/>
          <w:sz w:val="24"/>
          <w:szCs w:val="24"/>
        </w:rPr>
        <w:t xml:space="preserve"> more. One university revealed that in a major fund raising </w:t>
      </w:r>
      <w:r w:rsidR="007B3198" w:rsidRPr="00E25D37">
        <w:rPr>
          <w:rFonts w:ascii="Times New Roman" w:eastAsia="Times New Roman" w:hAnsi="Times New Roman" w:cs="Times New Roman"/>
          <w:sz w:val="24"/>
          <w:szCs w:val="24"/>
        </w:rPr>
        <w:t>campaign</w:t>
      </w:r>
      <w:r w:rsidR="006C2ADF">
        <w:rPr>
          <w:rFonts w:ascii="Times New Roman" w:eastAsia="Times New Roman" w:hAnsi="Times New Roman" w:cs="Times New Roman"/>
          <w:sz w:val="24"/>
          <w:szCs w:val="24"/>
        </w:rPr>
        <w:t>,</w:t>
      </w:r>
      <w:r w:rsidRPr="00E25D37">
        <w:rPr>
          <w:rFonts w:ascii="Times New Roman" w:eastAsia="Times New Roman" w:hAnsi="Times New Roman" w:cs="Times New Roman"/>
          <w:sz w:val="24"/>
          <w:szCs w:val="24"/>
        </w:rPr>
        <w:t xml:space="preserve"> 65% of legacy alumni donated and only 41% of non-legacy alumni donated, and also specified a much larger average donation for legacy alumni versus non-legacy alumni (Schmidt, 2004).</w:t>
      </w:r>
      <w:r w:rsidR="002921B8">
        <w:rPr>
          <w:rFonts w:ascii="Times New Roman" w:eastAsia="Times New Roman" w:hAnsi="Times New Roman" w:cs="Times New Roman"/>
          <w:sz w:val="24"/>
          <w:szCs w:val="24"/>
        </w:rPr>
        <w:t xml:space="preserve"> When considering this data, other variables must be considered such as legacy alumni having more advantages before and after college</w:t>
      </w:r>
      <w:r w:rsidRPr="00E25D37">
        <w:rPr>
          <w:rFonts w:ascii="Times New Roman" w:eastAsia="Times New Roman" w:hAnsi="Times New Roman" w:cs="Times New Roman"/>
          <w:sz w:val="24"/>
          <w:szCs w:val="24"/>
        </w:rPr>
        <w:t>, often based on finances, over non-le</w:t>
      </w:r>
      <w:r w:rsidR="002921B8">
        <w:rPr>
          <w:rFonts w:ascii="Times New Roman" w:eastAsia="Times New Roman" w:hAnsi="Times New Roman" w:cs="Times New Roman"/>
          <w:sz w:val="24"/>
          <w:szCs w:val="24"/>
        </w:rPr>
        <w:t>gacy students</w:t>
      </w:r>
      <w:r w:rsidRPr="00E25D37">
        <w:rPr>
          <w:rFonts w:ascii="Times New Roman" w:eastAsia="Times New Roman" w:hAnsi="Times New Roman" w:cs="Times New Roman"/>
          <w:sz w:val="24"/>
          <w:szCs w:val="24"/>
        </w:rPr>
        <w:t xml:space="preserve">. This skews data on alumni contributions, but it also blurs the data </w:t>
      </w:r>
      <w:r w:rsidR="002921B8">
        <w:rPr>
          <w:rFonts w:ascii="Times New Roman" w:eastAsia="Times New Roman" w:hAnsi="Times New Roman" w:cs="Times New Roman"/>
          <w:sz w:val="24"/>
          <w:szCs w:val="24"/>
        </w:rPr>
        <w:t>on</w:t>
      </w:r>
      <w:r w:rsidRPr="00E25D37">
        <w:rPr>
          <w:rFonts w:ascii="Times New Roman" w:eastAsia="Times New Roman" w:hAnsi="Times New Roman" w:cs="Times New Roman"/>
          <w:sz w:val="24"/>
          <w:szCs w:val="24"/>
        </w:rPr>
        <w:t xml:space="preserve"> the impact that legacy policies have on admissions</w:t>
      </w:r>
      <w:r w:rsidR="002921B8">
        <w:rPr>
          <w:rFonts w:ascii="Times New Roman" w:eastAsia="Times New Roman" w:hAnsi="Times New Roman" w:cs="Times New Roman"/>
          <w:sz w:val="24"/>
          <w:szCs w:val="24"/>
        </w:rPr>
        <w:t xml:space="preserve"> decisions</w:t>
      </w:r>
      <w:r w:rsidRPr="00E25D37">
        <w:rPr>
          <w:rFonts w:ascii="Times New Roman" w:eastAsia="Times New Roman" w:hAnsi="Times New Roman" w:cs="Times New Roman"/>
          <w:sz w:val="24"/>
          <w:szCs w:val="24"/>
        </w:rPr>
        <w:t xml:space="preserve">. It is remarkably difficult to control for all of the variables in admissions, one </w:t>
      </w:r>
      <w:r w:rsidR="007B3198" w:rsidRPr="00E25D37">
        <w:rPr>
          <w:rFonts w:ascii="Times New Roman" w:eastAsia="Times New Roman" w:hAnsi="Times New Roman" w:cs="Times New Roman"/>
          <w:sz w:val="24"/>
          <w:szCs w:val="24"/>
        </w:rPr>
        <w:t>of the</w:t>
      </w:r>
      <w:r w:rsidRPr="00E25D37">
        <w:rPr>
          <w:rFonts w:ascii="Times New Roman" w:eastAsia="Times New Roman" w:hAnsi="Times New Roman" w:cs="Times New Roman"/>
          <w:sz w:val="24"/>
          <w:szCs w:val="24"/>
        </w:rPr>
        <w:t xml:space="preserve"> </w:t>
      </w:r>
      <w:r w:rsidR="007B3198" w:rsidRPr="00E25D37">
        <w:rPr>
          <w:rFonts w:ascii="Times New Roman" w:eastAsia="Times New Roman" w:hAnsi="Times New Roman" w:cs="Times New Roman"/>
          <w:sz w:val="24"/>
          <w:szCs w:val="24"/>
        </w:rPr>
        <w:t>repercussions</w:t>
      </w:r>
      <w:r w:rsidRPr="00E25D37">
        <w:rPr>
          <w:rFonts w:ascii="Times New Roman" w:eastAsia="Times New Roman" w:hAnsi="Times New Roman" w:cs="Times New Roman"/>
          <w:sz w:val="24"/>
          <w:szCs w:val="24"/>
        </w:rPr>
        <w:t xml:space="preserve"> of the holistic admissions review.  In a conditional logic regression </w:t>
      </w:r>
      <w:r w:rsidR="007B3198" w:rsidRPr="00E25D37">
        <w:rPr>
          <w:rFonts w:ascii="Times New Roman" w:eastAsia="Times New Roman" w:hAnsi="Times New Roman" w:cs="Times New Roman"/>
          <w:sz w:val="24"/>
          <w:szCs w:val="24"/>
        </w:rPr>
        <w:t>analysis</w:t>
      </w:r>
      <w:r w:rsidRPr="00E25D37">
        <w:rPr>
          <w:rFonts w:ascii="Times New Roman" w:eastAsia="Times New Roman" w:hAnsi="Times New Roman" w:cs="Times New Roman"/>
          <w:sz w:val="24"/>
          <w:szCs w:val="24"/>
        </w:rPr>
        <w:t xml:space="preserve">, </w:t>
      </w:r>
      <w:r w:rsidRPr="002921B8">
        <w:rPr>
          <w:rFonts w:ascii="Times New Roman" w:eastAsia="Times New Roman" w:hAnsi="Times New Roman" w:cs="Times New Roman"/>
          <w:sz w:val="24"/>
          <w:szCs w:val="24"/>
        </w:rPr>
        <w:t>from a sample of</w:t>
      </w:r>
      <w:r w:rsidR="002921B8" w:rsidRPr="002921B8">
        <w:rPr>
          <w:rFonts w:ascii="Times New Roman" w:eastAsia="Times New Roman" w:hAnsi="Times New Roman" w:cs="Times New Roman"/>
          <w:sz w:val="24"/>
          <w:szCs w:val="24"/>
        </w:rPr>
        <w:t xml:space="preserve"> 300,000 applicants</w:t>
      </w:r>
      <w:r w:rsidR="002921B8">
        <w:rPr>
          <w:rFonts w:ascii="Times New Roman" w:eastAsia="Times New Roman" w:hAnsi="Times New Roman" w:cs="Times New Roman"/>
          <w:sz w:val="24"/>
          <w:szCs w:val="24"/>
        </w:rPr>
        <w:t xml:space="preserve"> to</w:t>
      </w:r>
      <w:r w:rsidRPr="00E25D37">
        <w:rPr>
          <w:rFonts w:ascii="Times New Roman" w:eastAsia="Times New Roman" w:hAnsi="Times New Roman" w:cs="Times New Roman"/>
          <w:sz w:val="24"/>
          <w:szCs w:val="24"/>
        </w:rPr>
        <w:t xml:space="preserve"> thirty highly selective private colleges, it was found that a legacy </w:t>
      </w:r>
      <w:r w:rsidR="007B3198" w:rsidRPr="00E25D37">
        <w:rPr>
          <w:rFonts w:ascii="Times New Roman" w:eastAsia="Times New Roman" w:hAnsi="Times New Roman" w:cs="Times New Roman"/>
          <w:sz w:val="24"/>
          <w:szCs w:val="24"/>
        </w:rPr>
        <w:t>student’s</w:t>
      </w:r>
      <w:r w:rsidRPr="00E25D37">
        <w:rPr>
          <w:rFonts w:ascii="Times New Roman" w:eastAsia="Times New Roman" w:hAnsi="Times New Roman" w:cs="Times New Roman"/>
          <w:sz w:val="24"/>
          <w:szCs w:val="24"/>
        </w:rPr>
        <w:t xml:space="preserve"> odds of admissions were that of a non-legacy applicant multiplied by 3.13</w:t>
      </w:r>
      <w:r w:rsidR="002921B8">
        <w:rPr>
          <w:rFonts w:ascii="Times New Roman" w:eastAsia="Times New Roman" w:hAnsi="Times New Roman" w:cs="Times New Roman"/>
          <w:sz w:val="24"/>
          <w:szCs w:val="24"/>
        </w:rPr>
        <w:t xml:space="preserve"> </w:t>
      </w:r>
      <w:r w:rsidR="002921B8" w:rsidRPr="00E25D37">
        <w:rPr>
          <w:rFonts w:ascii="Times New Roman" w:eastAsia="Times New Roman" w:hAnsi="Times New Roman" w:cs="Times New Roman"/>
          <w:sz w:val="24"/>
          <w:szCs w:val="24"/>
        </w:rPr>
        <w:t>(Hurwitz, 2011)</w:t>
      </w:r>
      <w:r w:rsidRPr="00E25D37">
        <w:rPr>
          <w:rFonts w:ascii="Times New Roman" w:eastAsia="Times New Roman" w:hAnsi="Times New Roman" w:cs="Times New Roman"/>
          <w:sz w:val="24"/>
          <w:szCs w:val="24"/>
        </w:rPr>
        <w:t xml:space="preserve">. If the legacy applicant was a child of an alumni that multiplier was 7.63 (Hurwitz, 2011). </w:t>
      </w:r>
    </w:p>
    <w:p w14:paraId="45671CF4" w14:textId="51498134" w:rsidR="00E25D37" w:rsidRPr="00E25D37" w:rsidRDefault="002921B8" w:rsidP="00CA2C5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Legacy admissions preference is often compared to recruitment of athletes or </w:t>
      </w:r>
      <w:r w:rsidR="006C2ADF">
        <w:rPr>
          <w:rFonts w:ascii="Times New Roman" w:eastAsia="Times New Roman" w:hAnsi="Times New Roman" w:cs="Times New Roman"/>
          <w:sz w:val="24"/>
          <w:szCs w:val="24"/>
        </w:rPr>
        <w:t>musicians</w:t>
      </w:r>
      <w:r w:rsidR="00E25D37" w:rsidRPr="00E25D37">
        <w:rPr>
          <w:rFonts w:ascii="Times New Roman" w:eastAsia="Times New Roman" w:hAnsi="Times New Roman" w:cs="Times New Roman"/>
          <w:sz w:val="24"/>
          <w:szCs w:val="24"/>
        </w:rPr>
        <w:t xml:space="preserve"> (Larson, 2006). The different between an athlete and a legacy student is that the athlete is receiving the benefit based on their work and individual characteristics, while a legacy student gains the benefit based on a characteristic of a relative (Larson, 2006).</w:t>
      </w:r>
    </w:p>
    <w:p w14:paraId="4FDB172B" w14:textId="3A6DE407" w:rsidR="00E25D37" w:rsidRPr="0004299F" w:rsidRDefault="00E25D37" w:rsidP="00CA2C54">
      <w:pPr>
        <w:spacing w:line="480" w:lineRule="auto"/>
        <w:ind w:firstLine="720"/>
        <w:rPr>
          <w:rFonts w:ascii="Times New Roman" w:eastAsia="Times New Roman" w:hAnsi="Times New Roman" w:cs="Times New Roman"/>
          <w:sz w:val="24"/>
          <w:szCs w:val="24"/>
        </w:rPr>
      </w:pPr>
      <w:r w:rsidRPr="00E25D37">
        <w:rPr>
          <w:rFonts w:ascii="Times New Roman" w:eastAsia="Times New Roman" w:hAnsi="Times New Roman" w:cs="Times New Roman"/>
          <w:sz w:val="24"/>
          <w:szCs w:val="24"/>
        </w:rPr>
        <w:t>Legacy admissions requires ethical, legal, and constitutional considerations.  Legacy admissions reinforces prejudices</w:t>
      </w:r>
      <w:r w:rsidR="002921B8">
        <w:rPr>
          <w:rFonts w:ascii="Times New Roman" w:eastAsia="Times New Roman" w:hAnsi="Times New Roman" w:cs="Times New Roman"/>
          <w:sz w:val="24"/>
          <w:szCs w:val="24"/>
        </w:rPr>
        <w:t xml:space="preserve"> and inequalities</w:t>
      </w:r>
      <w:r w:rsidRPr="00E25D37">
        <w:rPr>
          <w:rFonts w:ascii="Times New Roman" w:eastAsia="Times New Roman" w:hAnsi="Times New Roman" w:cs="Times New Roman"/>
          <w:sz w:val="24"/>
          <w:szCs w:val="24"/>
        </w:rPr>
        <w:t xml:space="preserve"> of the past because </w:t>
      </w:r>
      <w:r w:rsidR="002921B8">
        <w:rPr>
          <w:rFonts w:ascii="Times New Roman" w:eastAsia="Times New Roman" w:hAnsi="Times New Roman" w:cs="Times New Roman"/>
          <w:sz w:val="24"/>
          <w:szCs w:val="24"/>
        </w:rPr>
        <w:t>most</w:t>
      </w:r>
      <w:r w:rsidRPr="00E25D37">
        <w:rPr>
          <w:rFonts w:ascii="Times New Roman" w:eastAsia="Times New Roman" w:hAnsi="Times New Roman" w:cs="Times New Roman"/>
          <w:sz w:val="24"/>
          <w:szCs w:val="24"/>
        </w:rPr>
        <w:t xml:space="preserve"> </w:t>
      </w:r>
      <w:r w:rsidR="007B3198" w:rsidRPr="00E25D37">
        <w:rPr>
          <w:rFonts w:ascii="Times New Roman" w:eastAsia="Times New Roman" w:hAnsi="Times New Roman" w:cs="Times New Roman"/>
          <w:sz w:val="24"/>
          <w:szCs w:val="24"/>
        </w:rPr>
        <w:t>institutions</w:t>
      </w:r>
      <w:r w:rsidRPr="00E25D37">
        <w:rPr>
          <w:rFonts w:ascii="Times New Roman" w:eastAsia="Times New Roman" w:hAnsi="Times New Roman" w:cs="Times New Roman"/>
          <w:sz w:val="24"/>
          <w:szCs w:val="24"/>
        </w:rPr>
        <w:t xml:space="preserve"> admitted miniscule numbers of minority students into the 1960’s and 1970’s, meaning</w:t>
      </w:r>
      <w:r w:rsidR="002921B8">
        <w:rPr>
          <w:rFonts w:ascii="Times New Roman" w:eastAsia="Times New Roman" w:hAnsi="Times New Roman" w:cs="Times New Roman"/>
          <w:sz w:val="24"/>
          <w:szCs w:val="24"/>
        </w:rPr>
        <w:t xml:space="preserve"> that</w:t>
      </w:r>
      <w:r w:rsidRPr="00E25D37">
        <w:rPr>
          <w:rFonts w:ascii="Times New Roman" w:eastAsia="Times New Roman" w:hAnsi="Times New Roman" w:cs="Times New Roman"/>
          <w:sz w:val="24"/>
          <w:szCs w:val="24"/>
        </w:rPr>
        <w:t xml:space="preserve"> legacy </w:t>
      </w:r>
      <w:r w:rsidR="002921B8">
        <w:rPr>
          <w:rFonts w:ascii="Times New Roman" w:eastAsia="Times New Roman" w:hAnsi="Times New Roman" w:cs="Times New Roman"/>
          <w:sz w:val="24"/>
          <w:szCs w:val="24"/>
        </w:rPr>
        <w:t>applicants are less prevalent from m</w:t>
      </w:r>
      <w:r w:rsidR="007B3198" w:rsidRPr="00E25D37">
        <w:rPr>
          <w:rFonts w:ascii="Times New Roman" w:eastAsia="Times New Roman" w:hAnsi="Times New Roman" w:cs="Times New Roman"/>
          <w:sz w:val="24"/>
          <w:szCs w:val="24"/>
        </w:rPr>
        <w:t>inority</w:t>
      </w:r>
      <w:r w:rsidRPr="00E25D37">
        <w:rPr>
          <w:rFonts w:ascii="Times New Roman" w:eastAsia="Times New Roman" w:hAnsi="Times New Roman" w:cs="Times New Roman"/>
          <w:sz w:val="24"/>
          <w:szCs w:val="24"/>
        </w:rPr>
        <w:t xml:space="preserve"> populations (Ladewiski, 2010).  </w:t>
      </w:r>
      <w:r w:rsidR="007B3198" w:rsidRPr="00E25D37">
        <w:rPr>
          <w:rFonts w:ascii="Times New Roman" w:eastAsia="Times New Roman" w:hAnsi="Times New Roman" w:cs="Times New Roman"/>
          <w:sz w:val="24"/>
          <w:szCs w:val="24"/>
        </w:rPr>
        <w:t>Additionally</w:t>
      </w:r>
      <w:r w:rsidRPr="00E25D37">
        <w:rPr>
          <w:rFonts w:ascii="Times New Roman" w:eastAsia="Times New Roman" w:hAnsi="Times New Roman" w:cs="Times New Roman"/>
          <w:sz w:val="24"/>
          <w:szCs w:val="24"/>
        </w:rPr>
        <w:t xml:space="preserve">, the </w:t>
      </w:r>
      <w:r w:rsidRPr="00E25D37">
        <w:rPr>
          <w:rFonts w:ascii="Times New Roman" w:eastAsia="Times New Roman" w:hAnsi="Times New Roman" w:cs="Times New Roman"/>
          <w:sz w:val="24"/>
          <w:szCs w:val="24"/>
        </w:rPr>
        <w:lastRenderedPageBreak/>
        <w:t xml:space="preserve">benefits of higher education, at least financially speaking, are greater for minority groups. The difference between annual earnings for a white high school graduate versus white college graduate is 17% smaller than the difference for a black high school </w:t>
      </w:r>
      <w:r w:rsidR="007B3198" w:rsidRPr="00E25D37">
        <w:rPr>
          <w:rFonts w:ascii="Times New Roman" w:eastAsia="Times New Roman" w:hAnsi="Times New Roman" w:cs="Times New Roman"/>
          <w:sz w:val="24"/>
          <w:szCs w:val="24"/>
        </w:rPr>
        <w:t>graduate</w:t>
      </w:r>
      <w:r w:rsidRPr="00E25D37">
        <w:rPr>
          <w:rFonts w:ascii="Times New Roman" w:eastAsia="Times New Roman" w:hAnsi="Times New Roman" w:cs="Times New Roman"/>
          <w:sz w:val="24"/>
          <w:szCs w:val="24"/>
        </w:rPr>
        <w:t xml:space="preserve"> </w:t>
      </w:r>
      <w:r w:rsidR="007B3198" w:rsidRPr="00E25D37">
        <w:rPr>
          <w:rFonts w:ascii="Times New Roman" w:eastAsia="Times New Roman" w:hAnsi="Times New Roman" w:cs="Times New Roman"/>
          <w:sz w:val="24"/>
          <w:szCs w:val="24"/>
        </w:rPr>
        <w:t>compared</w:t>
      </w:r>
      <w:r w:rsidRPr="00E25D37">
        <w:rPr>
          <w:rFonts w:ascii="Times New Roman" w:eastAsia="Times New Roman" w:hAnsi="Times New Roman" w:cs="Times New Roman"/>
          <w:sz w:val="24"/>
          <w:szCs w:val="24"/>
        </w:rPr>
        <w:t xml:space="preserve"> to a black college graduate (Baum &amp; </w:t>
      </w:r>
      <w:proofErr w:type="spellStart"/>
      <w:r w:rsidRPr="00E25D37">
        <w:rPr>
          <w:rFonts w:ascii="Times New Roman" w:eastAsia="Times New Roman" w:hAnsi="Times New Roman" w:cs="Times New Roman"/>
          <w:sz w:val="24"/>
          <w:szCs w:val="24"/>
        </w:rPr>
        <w:t>Payea</w:t>
      </w:r>
      <w:proofErr w:type="spellEnd"/>
      <w:r w:rsidRPr="00E25D37">
        <w:rPr>
          <w:rFonts w:ascii="Times New Roman" w:eastAsia="Times New Roman" w:hAnsi="Times New Roman" w:cs="Times New Roman"/>
          <w:sz w:val="24"/>
          <w:szCs w:val="24"/>
        </w:rPr>
        <w:t xml:space="preserve">, 2005).  Logic suggests that the same benefit only increases with the selectivity of an institution, and to diminish </w:t>
      </w:r>
      <w:r w:rsidR="002921B8">
        <w:rPr>
          <w:rFonts w:ascii="Times New Roman" w:eastAsia="Times New Roman" w:hAnsi="Times New Roman" w:cs="Times New Roman"/>
          <w:sz w:val="24"/>
          <w:szCs w:val="24"/>
        </w:rPr>
        <w:t>those</w:t>
      </w:r>
      <w:r w:rsidRPr="00E25D37">
        <w:rPr>
          <w:rFonts w:ascii="Times New Roman" w:eastAsia="Times New Roman" w:hAnsi="Times New Roman" w:cs="Times New Roman"/>
          <w:sz w:val="24"/>
          <w:szCs w:val="24"/>
        </w:rPr>
        <w:t xml:space="preserve"> opportunities for minority applicants is an ethical issue. The legality of legacy admissions policies </w:t>
      </w:r>
      <w:r w:rsidR="007B3198" w:rsidRPr="00E25D37">
        <w:rPr>
          <w:rFonts w:ascii="Times New Roman" w:eastAsia="Times New Roman" w:hAnsi="Times New Roman" w:cs="Times New Roman"/>
          <w:sz w:val="24"/>
          <w:szCs w:val="24"/>
        </w:rPr>
        <w:t>is</w:t>
      </w:r>
      <w:r w:rsidRPr="00E25D37">
        <w:rPr>
          <w:rFonts w:ascii="Times New Roman" w:eastAsia="Times New Roman" w:hAnsi="Times New Roman" w:cs="Times New Roman"/>
          <w:sz w:val="24"/>
          <w:szCs w:val="24"/>
        </w:rPr>
        <w:t xml:space="preserve"> also questionable because it violates the nobility clause of the constitution</w:t>
      </w:r>
      <w:r w:rsidR="002921B8">
        <w:rPr>
          <w:rFonts w:ascii="Times New Roman" w:eastAsia="Times New Roman" w:hAnsi="Times New Roman" w:cs="Times New Roman"/>
          <w:sz w:val="24"/>
          <w:szCs w:val="24"/>
        </w:rPr>
        <w:t xml:space="preserve"> which prohibits hereditary privileges</w:t>
      </w:r>
      <w:r w:rsidRPr="00E25D37">
        <w:rPr>
          <w:rFonts w:ascii="Times New Roman" w:eastAsia="Times New Roman" w:hAnsi="Times New Roman" w:cs="Times New Roman"/>
          <w:sz w:val="24"/>
          <w:szCs w:val="24"/>
        </w:rPr>
        <w:t xml:space="preserve"> (</w:t>
      </w:r>
      <w:r w:rsidR="00786A96" w:rsidRPr="00E25D37">
        <w:rPr>
          <w:rFonts w:ascii="Times New Roman" w:eastAsia="Times New Roman" w:hAnsi="Times New Roman" w:cs="Times New Roman"/>
          <w:sz w:val="24"/>
          <w:szCs w:val="24"/>
        </w:rPr>
        <w:t>Larson, 2006</w:t>
      </w:r>
      <w:r w:rsidR="00786A96">
        <w:rPr>
          <w:rFonts w:ascii="Times New Roman" w:eastAsia="Times New Roman" w:hAnsi="Times New Roman" w:cs="Times New Roman"/>
          <w:sz w:val="24"/>
          <w:szCs w:val="24"/>
        </w:rPr>
        <w:t>; Kahlenberg, 2010</w:t>
      </w:r>
      <w:r w:rsidR="002921B8">
        <w:rPr>
          <w:rFonts w:ascii="Times New Roman" w:eastAsia="Times New Roman" w:hAnsi="Times New Roman" w:cs="Times New Roman"/>
          <w:sz w:val="24"/>
          <w:szCs w:val="24"/>
        </w:rPr>
        <w:t xml:space="preserve">), </w:t>
      </w:r>
      <w:r w:rsidRPr="00E25D37">
        <w:rPr>
          <w:rFonts w:ascii="Times New Roman" w:eastAsia="Times New Roman" w:hAnsi="Times New Roman" w:cs="Times New Roman"/>
          <w:sz w:val="24"/>
          <w:szCs w:val="24"/>
        </w:rPr>
        <w:t>which legacy admissions policies clearly are (Larson, 2006).</w:t>
      </w:r>
      <w:r w:rsidRPr="0004299F">
        <w:rPr>
          <w:rFonts w:ascii="Times New Roman" w:eastAsia="Times New Roman" w:hAnsi="Times New Roman" w:cs="Times New Roman"/>
          <w:sz w:val="24"/>
          <w:szCs w:val="24"/>
        </w:rPr>
        <w:t xml:space="preserve"> </w:t>
      </w:r>
    </w:p>
    <w:p w14:paraId="02B97DCD" w14:textId="3B40270C" w:rsidR="004151E6" w:rsidRPr="0004299F" w:rsidRDefault="0004299F" w:rsidP="00CA2C54">
      <w:pPr>
        <w:spacing w:line="480" w:lineRule="auto"/>
        <w:jc w:val="center"/>
        <w:rPr>
          <w:rFonts w:ascii="Times New Roman" w:hAnsi="Times New Roman" w:cs="Times New Roman"/>
          <w:sz w:val="24"/>
          <w:szCs w:val="24"/>
        </w:rPr>
      </w:pPr>
      <w:r w:rsidRPr="0004299F">
        <w:rPr>
          <w:rFonts w:ascii="Times New Roman" w:eastAsia="Times New Roman" w:hAnsi="Times New Roman" w:cs="Times New Roman"/>
          <w:b/>
          <w:bCs/>
          <w:color w:val="000000" w:themeColor="text1"/>
          <w:sz w:val="24"/>
          <w:szCs w:val="24"/>
        </w:rPr>
        <w:t>Directions for Future Research</w:t>
      </w:r>
    </w:p>
    <w:p w14:paraId="04F2E75A" w14:textId="335932AC" w:rsidR="0004299F" w:rsidRPr="0004299F" w:rsidRDefault="0004299F" w:rsidP="00CA2C54">
      <w:pPr>
        <w:spacing w:line="480" w:lineRule="auto"/>
        <w:ind w:firstLine="720"/>
        <w:rPr>
          <w:rFonts w:ascii="Times New Roman" w:eastAsia="Times New Roman" w:hAnsi="Times New Roman" w:cs="Times New Roman"/>
          <w:sz w:val="24"/>
          <w:szCs w:val="24"/>
        </w:rPr>
      </w:pPr>
      <w:r w:rsidRPr="0004299F">
        <w:rPr>
          <w:rFonts w:ascii="Times New Roman" w:eastAsia="Times New Roman" w:hAnsi="Times New Roman" w:cs="Times New Roman"/>
          <w:sz w:val="24"/>
          <w:szCs w:val="24"/>
        </w:rPr>
        <w:t>Le</w:t>
      </w:r>
      <w:r>
        <w:rPr>
          <w:rFonts w:ascii="Times New Roman" w:eastAsia="Times New Roman" w:hAnsi="Times New Roman" w:cs="Times New Roman"/>
          <w:sz w:val="24"/>
          <w:szCs w:val="24"/>
        </w:rPr>
        <w:t>gacy admissions practices have t</w:t>
      </w:r>
      <w:r w:rsidRPr="0004299F">
        <w:rPr>
          <w:rFonts w:ascii="Times New Roman" w:eastAsia="Times New Roman" w:hAnsi="Times New Roman" w:cs="Times New Roman"/>
          <w:sz w:val="24"/>
          <w:szCs w:val="24"/>
        </w:rPr>
        <w:t>he potential to slow the expansion of access to higher education</w:t>
      </w:r>
      <w:r w:rsidR="00757AA5">
        <w:rPr>
          <w:rFonts w:ascii="Times New Roman" w:eastAsia="Times New Roman" w:hAnsi="Times New Roman" w:cs="Times New Roman"/>
          <w:sz w:val="24"/>
          <w:szCs w:val="24"/>
        </w:rPr>
        <w:t xml:space="preserve"> for minority applicants</w:t>
      </w:r>
      <w:r w:rsidRPr="0004299F">
        <w:rPr>
          <w:rFonts w:ascii="Times New Roman" w:eastAsia="Times New Roman" w:hAnsi="Times New Roman" w:cs="Times New Roman"/>
          <w:sz w:val="24"/>
          <w:szCs w:val="24"/>
        </w:rPr>
        <w:t>, which is counterproductive to another</w:t>
      </w:r>
      <w:r w:rsidR="00757AA5">
        <w:rPr>
          <w:rFonts w:ascii="Times New Roman" w:eastAsia="Times New Roman" w:hAnsi="Times New Roman" w:cs="Times New Roman"/>
          <w:sz w:val="24"/>
          <w:szCs w:val="24"/>
        </w:rPr>
        <w:t xml:space="preserve"> highly relevant</w:t>
      </w:r>
      <w:r w:rsidRPr="0004299F">
        <w:rPr>
          <w:rFonts w:ascii="Times New Roman" w:eastAsia="Times New Roman" w:hAnsi="Times New Roman" w:cs="Times New Roman"/>
          <w:sz w:val="24"/>
          <w:szCs w:val="24"/>
        </w:rPr>
        <w:t xml:space="preserve"> issue in the field.  Existing literature acknowledges that legacy admissions policies disproportionately benefit white applicants (Kahlenberg, 2010; Ladewiski, 2010; Coe</w:t>
      </w:r>
      <w:r w:rsidR="001E41ED">
        <w:rPr>
          <w:rFonts w:ascii="Times New Roman" w:eastAsia="Times New Roman" w:hAnsi="Times New Roman" w:cs="Times New Roman"/>
          <w:sz w:val="24"/>
          <w:szCs w:val="24"/>
        </w:rPr>
        <w:t xml:space="preserve"> &amp; Davidson</w:t>
      </w:r>
      <w:r w:rsidRPr="0004299F">
        <w:rPr>
          <w:rFonts w:ascii="Times New Roman" w:eastAsia="Times New Roman" w:hAnsi="Times New Roman" w:cs="Times New Roman"/>
          <w:sz w:val="24"/>
          <w:szCs w:val="24"/>
        </w:rPr>
        <w:t xml:space="preserve">, 2011). One of the difficulties in understanding the impact of legacy admissions policies is the many variables that contribute to an admissions decision and to alumni and donor financial contributions. While Hurwitz (2011) provided valuable, controlled data on the impact on admissions decisions at elite schools, </w:t>
      </w:r>
      <w:r w:rsidR="00757AA5">
        <w:rPr>
          <w:rFonts w:ascii="Times New Roman" w:eastAsia="Times New Roman" w:hAnsi="Times New Roman" w:cs="Times New Roman"/>
          <w:sz w:val="24"/>
          <w:szCs w:val="24"/>
        </w:rPr>
        <w:t>there</w:t>
      </w:r>
      <w:r w:rsidRPr="0004299F">
        <w:rPr>
          <w:rFonts w:ascii="Times New Roman" w:eastAsia="Times New Roman" w:hAnsi="Times New Roman" w:cs="Times New Roman"/>
          <w:sz w:val="24"/>
          <w:szCs w:val="24"/>
        </w:rPr>
        <w:t xml:space="preserve"> is opportunity for a great deal more research. First, these results must be replicated, and should also be studied at less elite institutions, to verify </w:t>
      </w:r>
      <w:r w:rsidR="00757AA5">
        <w:rPr>
          <w:rFonts w:ascii="Times New Roman" w:eastAsia="Times New Roman" w:hAnsi="Times New Roman" w:cs="Times New Roman"/>
          <w:sz w:val="24"/>
          <w:szCs w:val="24"/>
        </w:rPr>
        <w:t>that</w:t>
      </w:r>
      <w:r w:rsidRPr="0004299F">
        <w:rPr>
          <w:rFonts w:ascii="Times New Roman" w:eastAsia="Times New Roman" w:hAnsi="Times New Roman" w:cs="Times New Roman"/>
          <w:sz w:val="24"/>
          <w:szCs w:val="24"/>
        </w:rPr>
        <w:t xml:space="preserve"> the same inequality exists there. This is especiall</w:t>
      </w:r>
      <w:r w:rsidR="00757AA5">
        <w:rPr>
          <w:rFonts w:ascii="Times New Roman" w:eastAsia="Times New Roman" w:hAnsi="Times New Roman" w:cs="Times New Roman"/>
          <w:sz w:val="24"/>
          <w:szCs w:val="24"/>
        </w:rPr>
        <w:t xml:space="preserve">y important </w:t>
      </w:r>
      <w:r w:rsidRPr="0004299F">
        <w:rPr>
          <w:rFonts w:ascii="Times New Roman" w:eastAsia="Times New Roman" w:hAnsi="Times New Roman" w:cs="Times New Roman"/>
          <w:sz w:val="24"/>
          <w:szCs w:val="24"/>
        </w:rPr>
        <w:t>since</w:t>
      </w:r>
      <w:r w:rsidR="00757AA5">
        <w:rPr>
          <w:rFonts w:ascii="Times New Roman" w:eastAsia="Times New Roman" w:hAnsi="Times New Roman" w:cs="Times New Roman"/>
          <w:sz w:val="24"/>
          <w:szCs w:val="24"/>
        </w:rPr>
        <w:t xml:space="preserve"> Hurwitz (2011)</w:t>
      </w:r>
      <w:r w:rsidRPr="0004299F">
        <w:rPr>
          <w:rFonts w:ascii="Times New Roman" w:eastAsia="Times New Roman" w:hAnsi="Times New Roman" w:cs="Times New Roman"/>
          <w:sz w:val="24"/>
          <w:szCs w:val="24"/>
        </w:rPr>
        <w:t xml:space="preserve"> </w:t>
      </w:r>
      <w:r w:rsidR="00757AA5">
        <w:rPr>
          <w:rFonts w:ascii="Times New Roman" w:eastAsia="Times New Roman" w:hAnsi="Times New Roman" w:cs="Times New Roman"/>
          <w:sz w:val="24"/>
          <w:szCs w:val="24"/>
        </w:rPr>
        <w:t>revealed</w:t>
      </w:r>
      <w:r w:rsidRPr="0004299F">
        <w:rPr>
          <w:rFonts w:ascii="Times New Roman" w:eastAsia="Times New Roman" w:hAnsi="Times New Roman" w:cs="Times New Roman"/>
          <w:sz w:val="24"/>
          <w:szCs w:val="24"/>
        </w:rPr>
        <w:t xml:space="preserve"> a larger advantage through legacy admissions at more elite institutions. </w:t>
      </w:r>
    </w:p>
    <w:p w14:paraId="75A22236" w14:textId="31773A50" w:rsidR="0004299F" w:rsidRPr="0004299F" w:rsidRDefault="0004299F" w:rsidP="00786A96">
      <w:pPr>
        <w:spacing w:line="480" w:lineRule="auto"/>
        <w:ind w:firstLine="720"/>
        <w:rPr>
          <w:rFonts w:ascii="Times New Roman" w:eastAsia="Times New Roman" w:hAnsi="Times New Roman" w:cs="Times New Roman"/>
          <w:sz w:val="24"/>
          <w:szCs w:val="24"/>
        </w:rPr>
      </w:pPr>
      <w:r w:rsidRPr="0004299F">
        <w:rPr>
          <w:rFonts w:ascii="Times New Roman" w:eastAsia="Times New Roman" w:hAnsi="Times New Roman" w:cs="Times New Roman"/>
          <w:sz w:val="24"/>
          <w:szCs w:val="24"/>
        </w:rPr>
        <w:t>There is also vast opportunity for research focusing on some of the other claims around legacy admissions to test their validity. Coe</w:t>
      </w:r>
      <w:r w:rsidR="001E41ED">
        <w:rPr>
          <w:rFonts w:ascii="Times New Roman" w:eastAsia="Times New Roman" w:hAnsi="Times New Roman" w:cs="Times New Roman"/>
          <w:sz w:val="24"/>
          <w:szCs w:val="24"/>
        </w:rPr>
        <w:t xml:space="preserve"> and Davidson</w:t>
      </w:r>
      <w:r w:rsidRPr="0004299F">
        <w:rPr>
          <w:rFonts w:ascii="Times New Roman" w:eastAsia="Times New Roman" w:hAnsi="Times New Roman" w:cs="Times New Roman"/>
          <w:sz w:val="24"/>
          <w:szCs w:val="24"/>
        </w:rPr>
        <w:t xml:space="preserve"> (2011) suggested that rather than view claims such as legacy policies contributing to diverse study bodies, fostering sense of history at </w:t>
      </w:r>
      <w:r w:rsidRPr="0004299F">
        <w:rPr>
          <w:rFonts w:ascii="Times New Roman" w:eastAsia="Times New Roman" w:hAnsi="Times New Roman" w:cs="Times New Roman"/>
          <w:sz w:val="24"/>
          <w:szCs w:val="24"/>
        </w:rPr>
        <w:lastRenderedPageBreak/>
        <w:t>institutions, or supporting financial donations as facts, researchers should use them as questions to focus studies on.  Minority status should also be strongly considered because one of the biggest potential impacts legacy admissions has on higher education is limiting access and opportunity to institutions for students of diverse backgrounds. Diversity is widely regarded as an important part of education and college campuses (Hurwitz, 2011). Other opportunities, programs, and support mechanisms for promoting a sense of history within institutions should be explored, as well as what that sense of history contributes to the prestige, student outcomes, and overall campus environment.  Research on sense of history would best be executed through mixed methods research in order to incorporate data from many stakeholders from alumni through prospective students as well as administrators and faculty. That vast data could be filled out with a sample of interviews from each group of stakeholders. All of these topics of research will build on the literature, literature that currently strongly opposes legacy admissions practices. Responsible research must approach the topic by using claims as research questions (Coe</w:t>
      </w:r>
      <w:r w:rsidR="001E41ED">
        <w:rPr>
          <w:rFonts w:ascii="Times New Roman" w:eastAsia="Times New Roman" w:hAnsi="Times New Roman" w:cs="Times New Roman"/>
          <w:sz w:val="24"/>
          <w:szCs w:val="24"/>
        </w:rPr>
        <w:t xml:space="preserve"> &amp; Davidson</w:t>
      </w:r>
      <w:r w:rsidRPr="0004299F">
        <w:rPr>
          <w:rFonts w:ascii="Times New Roman" w:eastAsia="Times New Roman" w:hAnsi="Times New Roman" w:cs="Times New Roman"/>
          <w:sz w:val="24"/>
          <w:szCs w:val="24"/>
        </w:rPr>
        <w:t xml:space="preserve">, 2011), and avoiding bias based on existing research opposing the practice. </w:t>
      </w:r>
    </w:p>
    <w:p w14:paraId="0AA489FC" w14:textId="44CF60BE" w:rsidR="748A6712" w:rsidRPr="0004299F" w:rsidRDefault="748A6712" w:rsidP="00CA2C54">
      <w:pPr>
        <w:spacing w:line="480" w:lineRule="auto"/>
        <w:jc w:val="center"/>
        <w:rPr>
          <w:rFonts w:ascii="Times New Roman" w:hAnsi="Times New Roman" w:cs="Times New Roman"/>
          <w:sz w:val="24"/>
          <w:szCs w:val="24"/>
        </w:rPr>
      </w:pPr>
      <w:r w:rsidRPr="0004299F">
        <w:rPr>
          <w:rFonts w:ascii="Times New Roman" w:eastAsia="Times New Roman" w:hAnsi="Times New Roman" w:cs="Times New Roman"/>
          <w:b/>
          <w:bCs/>
          <w:color w:val="000000" w:themeColor="text1"/>
          <w:sz w:val="24"/>
          <w:szCs w:val="24"/>
        </w:rPr>
        <w:t>Conclusion</w:t>
      </w:r>
    </w:p>
    <w:p w14:paraId="16833EE0" w14:textId="0240B6CD" w:rsidR="00857275" w:rsidRDefault="00857275" w:rsidP="00857275">
      <w:p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Legacy considerations in admissions is a practice that can be traced back over one hundred years, unfortunately to discrimination and perpetuating social inequality.  The practice continues, despite clear ties to discrimination, and today presents multiple ethical and legal issues for consideration by practitioners and scholars. These issues must be explored through research, taking into consideration an overwhelming number of variables which must be controlled for as well as the potential for bias based on the currently available research on the topic.</w:t>
      </w:r>
    </w:p>
    <w:p w14:paraId="6CFE1D50" w14:textId="06BC8596" w:rsidR="00347F32" w:rsidRPr="0004299F" w:rsidRDefault="00857275" w:rsidP="00857275">
      <w:pPr>
        <w:spacing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After World War I, discrimination in admissions focused on immigrant populations, </w:t>
      </w:r>
      <w:r w:rsidR="00430B2A">
        <w:rPr>
          <w:rFonts w:ascii="Times New Roman" w:eastAsia="Times New Roman" w:hAnsi="Times New Roman" w:cs="Times New Roman"/>
          <w:sz w:val="24"/>
          <w:szCs w:val="24"/>
        </w:rPr>
        <w:t>namely</w:t>
      </w:r>
      <w:r>
        <w:rPr>
          <w:rFonts w:ascii="Times New Roman" w:eastAsia="Times New Roman" w:hAnsi="Times New Roman" w:cs="Times New Roman"/>
          <w:sz w:val="24"/>
          <w:szCs w:val="24"/>
        </w:rPr>
        <w:t xml:space="preserve"> Jewish applicants, and when </w:t>
      </w:r>
      <w:r w:rsidR="00430B2A">
        <w:rPr>
          <w:rFonts w:ascii="Times New Roman" w:eastAsia="Times New Roman" w:hAnsi="Times New Roman" w:cs="Times New Roman"/>
          <w:sz w:val="24"/>
          <w:szCs w:val="24"/>
        </w:rPr>
        <w:t>explicit</w:t>
      </w:r>
      <w:r>
        <w:rPr>
          <w:rFonts w:ascii="Times New Roman" w:eastAsia="Times New Roman" w:hAnsi="Times New Roman" w:cs="Times New Roman"/>
          <w:sz w:val="24"/>
          <w:szCs w:val="24"/>
        </w:rPr>
        <w:t xml:space="preserve"> discrimination was no longer an option, </w:t>
      </w:r>
      <w:r w:rsidR="00430B2A">
        <w:rPr>
          <w:rFonts w:ascii="Times New Roman" w:eastAsia="Times New Roman" w:hAnsi="Times New Roman" w:cs="Times New Roman"/>
          <w:sz w:val="24"/>
          <w:szCs w:val="24"/>
        </w:rPr>
        <w:t>institutions</w:t>
      </w:r>
      <w:r>
        <w:rPr>
          <w:rFonts w:ascii="Times New Roman" w:eastAsia="Times New Roman" w:hAnsi="Times New Roman" w:cs="Times New Roman"/>
          <w:sz w:val="24"/>
          <w:szCs w:val="24"/>
        </w:rPr>
        <w:t xml:space="preserve"> installed new admissions requirements such as “proper social standing” to effect the same or similar results (Coe &amp; Davidson, 2011).</w:t>
      </w:r>
      <w:r w:rsidR="00430B2A">
        <w:rPr>
          <w:rFonts w:ascii="Times New Roman" w:eastAsia="Times New Roman" w:hAnsi="Times New Roman" w:cs="Times New Roman"/>
          <w:sz w:val="24"/>
          <w:szCs w:val="24"/>
        </w:rPr>
        <w:t xml:space="preserve"> Today, the policy does not have the same purpose, of blatant discrimination, but has the same effect of excluding minority populations from the same opportunities as white applicants. </w:t>
      </w:r>
      <w:r>
        <w:rPr>
          <w:rFonts w:ascii="Times New Roman" w:eastAsia="Times New Roman" w:hAnsi="Times New Roman" w:cs="Times New Roman"/>
          <w:sz w:val="24"/>
          <w:szCs w:val="24"/>
        </w:rPr>
        <w:t xml:space="preserve">While some institutions of higher education have ceased considering legacy status in admissions, the practice is still widely used in the United States, at both public and private </w:t>
      </w:r>
      <w:r w:rsidR="00430B2A">
        <w:rPr>
          <w:rFonts w:ascii="Times New Roman" w:eastAsia="Times New Roman" w:hAnsi="Times New Roman" w:cs="Times New Roman"/>
          <w:sz w:val="24"/>
          <w:szCs w:val="24"/>
        </w:rPr>
        <w:t>universities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(Schmidt, 2004)</w:t>
      </w:r>
      <w:r>
        <w:rPr>
          <w:rFonts w:ascii="Times New Roman" w:eastAsia="Times New Roman" w:hAnsi="Times New Roman" w:cs="Times New Roman"/>
          <w:sz w:val="24"/>
          <w:szCs w:val="24"/>
        </w:rPr>
        <w:t xml:space="preserve">. </w:t>
      </w:r>
      <w:r w:rsidR="00430B2A">
        <w:rPr>
          <w:rFonts w:ascii="Times New Roman" w:eastAsia="Times New Roman" w:hAnsi="Times New Roman" w:cs="Times New Roman"/>
          <w:sz w:val="24"/>
          <w:szCs w:val="24"/>
        </w:rPr>
        <w:t xml:space="preserve">Multiple justifications for the continued practice of legacy consideration in admissions exist, including financial benefit to the institution, instilling a sense of history on campus, belief that the practice is low-stakes for populations it may not benefit, and categorizing legacy consideration the same as athletic or musician recruitment practices. All of these justifications are part of the issue around legacy consideration and benefit in admission, but also springboards for future research. Coe and Davidson (2011) suggested that researchers use these claims to build their research questions. In this way, researchers can responsibly execute research on this expansive issue and provide unbiased data regarding the benefits or detriments of legacy consideration in admissions. </w:t>
      </w:r>
    </w:p>
    <w:p w14:paraId="21134C34" w14:textId="77777777" w:rsidR="00347F32" w:rsidRDefault="00347F32" w:rsidP="00CA2C54">
      <w:pPr>
        <w:spacing w:line="480" w:lineRule="auto"/>
        <w:contextualSpacing/>
        <w:jc w:val="center"/>
        <w:rPr>
          <w:rFonts w:ascii="Times New Roman" w:eastAsia="Times New Roman" w:hAnsi="Times New Roman" w:cs="Times New Roman"/>
          <w:sz w:val="24"/>
          <w:szCs w:val="24"/>
        </w:rPr>
      </w:pPr>
    </w:p>
    <w:p w14:paraId="432CFCAA" w14:textId="0644960D" w:rsidR="00347F32" w:rsidRDefault="00347F32" w:rsidP="00CA2C54">
      <w:pPr>
        <w:spacing w:line="480" w:lineRule="auto"/>
        <w:contextualSpacing/>
        <w:jc w:val="center"/>
        <w:rPr>
          <w:rFonts w:ascii="Times New Roman" w:eastAsia="Times New Roman" w:hAnsi="Times New Roman" w:cs="Times New Roman"/>
          <w:sz w:val="24"/>
          <w:szCs w:val="24"/>
        </w:rPr>
      </w:pPr>
    </w:p>
    <w:p w14:paraId="103D26F9" w14:textId="7939BF76" w:rsidR="00347F32" w:rsidRDefault="00347F32" w:rsidP="00CA2C54">
      <w:pPr>
        <w:spacing w:line="480" w:lineRule="auto"/>
        <w:contextualSpacing/>
        <w:jc w:val="center"/>
        <w:rPr>
          <w:rFonts w:ascii="Times New Roman" w:eastAsia="Times New Roman" w:hAnsi="Times New Roman" w:cs="Times New Roman"/>
          <w:sz w:val="24"/>
          <w:szCs w:val="24"/>
        </w:rPr>
      </w:pPr>
    </w:p>
    <w:p w14:paraId="377306AE" w14:textId="3DBA4ABA" w:rsidR="00347F32" w:rsidRDefault="00347F32" w:rsidP="00CA2C54">
      <w:pPr>
        <w:spacing w:line="480" w:lineRule="auto"/>
        <w:contextualSpacing/>
        <w:jc w:val="center"/>
        <w:rPr>
          <w:rFonts w:ascii="Times New Roman" w:eastAsia="Times New Roman" w:hAnsi="Times New Roman" w:cs="Times New Roman"/>
          <w:sz w:val="24"/>
          <w:szCs w:val="24"/>
        </w:rPr>
      </w:pPr>
    </w:p>
    <w:p w14:paraId="2ED18D66" w14:textId="1C7BB6BC" w:rsidR="00347F32" w:rsidRDefault="00347F32" w:rsidP="63CD8D84">
      <w:pPr>
        <w:spacing w:line="480" w:lineRule="auto"/>
        <w:contextualSpacing/>
        <w:jc w:val="center"/>
        <w:rPr>
          <w:rFonts w:ascii="Times New Roman" w:eastAsia="Times New Roman" w:hAnsi="Times New Roman" w:cs="Times New Roman"/>
          <w:sz w:val="24"/>
          <w:szCs w:val="24"/>
        </w:rPr>
      </w:pPr>
    </w:p>
    <w:p w14:paraId="0C8944F9" w14:textId="1ADE25AA" w:rsidR="00347F32" w:rsidRDefault="00347F32" w:rsidP="00347F32">
      <w:pPr>
        <w:spacing w:line="480" w:lineRule="auto"/>
        <w:contextualSpacing/>
        <w:rPr>
          <w:rFonts w:ascii="Times New Roman" w:eastAsia="Times New Roman" w:hAnsi="Times New Roman" w:cs="Times New Roman"/>
          <w:sz w:val="24"/>
          <w:szCs w:val="24"/>
        </w:rPr>
      </w:pPr>
    </w:p>
    <w:p w14:paraId="053159E8" w14:textId="77777777" w:rsidR="00347F32" w:rsidRDefault="00347F32" w:rsidP="00347F32">
      <w:pPr>
        <w:spacing w:line="480" w:lineRule="auto"/>
        <w:contextualSpacing/>
        <w:rPr>
          <w:rFonts w:ascii="Times New Roman" w:eastAsia="Times New Roman" w:hAnsi="Times New Roman" w:cs="Times New Roman"/>
          <w:sz w:val="24"/>
          <w:szCs w:val="24"/>
        </w:rPr>
      </w:pPr>
    </w:p>
    <w:p w14:paraId="12B41E92" w14:textId="3B6F9828" w:rsidR="00764C1E" w:rsidRPr="00FA2363" w:rsidRDefault="63CD8D84" w:rsidP="00FE38F5">
      <w:pPr>
        <w:spacing w:line="480" w:lineRule="auto"/>
        <w:contextualSpacing/>
        <w:jc w:val="center"/>
        <w:rPr>
          <w:rFonts w:ascii="Times New Roman" w:eastAsia="Times New Roman" w:hAnsi="Times New Roman" w:cs="Times New Roman"/>
          <w:sz w:val="24"/>
          <w:szCs w:val="24"/>
        </w:rPr>
      </w:pPr>
      <w:r w:rsidRPr="00FA2363">
        <w:rPr>
          <w:rFonts w:ascii="Times New Roman" w:eastAsia="Times New Roman" w:hAnsi="Times New Roman" w:cs="Times New Roman"/>
          <w:sz w:val="24"/>
          <w:szCs w:val="24"/>
        </w:rPr>
        <w:lastRenderedPageBreak/>
        <w:t>References</w:t>
      </w:r>
    </w:p>
    <w:p w14:paraId="3F04996D" w14:textId="1EE91B73" w:rsidR="00E25D37" w:rsidRPr="00FA2363" w:rsidRDefault="00E25D37" w:rsidP="00FA2363">
      <w:pPr>
        <w:spacing w:line="480" w:lineRule="auto"/>
        <w:ind w:left="720" w:hanging="720"/>
        <w:rPr>
          <w:rFonts w:ascii="Times New Roman" w:eastAsia="Times New Roman" w:hAnsi="Times New Roman" w:cs="Times New Roman"/>
          <w:sz w:val="24"/>
          <w:szCs w:val="24"/>
        </w:rPr>
      </w:pPr>
      <w:r w:rsidRPr="00FA2363">
        <w:rPr>
          <w:rFonts w:ascii="Times New Roman" w:eastAsia="Times New Roman" w:hAnsi="Times New Roman" w:cs="Times New Roman"/>
          <w:sz w:val="24"/>
          <w:szCs w:val="24"/>
        </w:rPr>
        <w:t xml:space="preserve">Baum, S. &amp; </w:t>
      </w:r>
      <w:proofErr w:type="spellStart"/>
      <w:r w:rsidRPr="00FA2363">
        <w:rPr>
          <w:rFonts w:ascii="Times New Roman" w:eastAsia="Times New Roman" w:hAnsi="Times New Roman" w:cs="Times New Roman"/>
          <w:sz w:val="24"/>
          <w:szCs w:val="24"/>
        </w:rPr>
        <w:t>Payea</w:t>
      </w:r>
      <w:proofErr w:type="spellEnd"/>
      <w:r w:rsidRPr="00FA2363">
        <w:rPr>
          <w:rFonts w:ascii="Times New Roman" w:eastAsia="Times New Roman" w:hAnsi="Times New Roman" w:cs="Times New Roman"/>
          <w:sz w:val="24"/>
          <w:szCs w:val="24"/>
        </w:rPr>
        <w:t xml:space="preserve">, K. (2005).  The benefits of higher education </w:t>
      </w:r>
      <w:r w:rsidR="00FA2363" w:rsidRPr="00FA2363">
        <w:rPr>
          <w:rFonts w:ascii="Times New Roman" w:eastAsia="Times New Roman" w:hAnsi="Times New Roman" w:cs="Times New Roman"/>
          <w:sz w:val="24"/>
          <w:szCs w:val="24"/>
        </w:rPr>
        <w:t>for</w:t>
      </w:r>
      <w:r w:rsidRPr="00FA2363">
        <w:rPr>
          <w:rFonts w:ascii="Times New Roman" w:eastAsia="Times New Roman" w:hAnsi="Times New Roman" w:cs="Times New Roman"/>
          <w:sz w:val="24"/>
          <w:szCs w:val="24"/>
        </w:rPr>
        <w:t xml:space="preserve"> individual and society.  </w:t>
      </w:r>
      <w:r w:rsidRPr="00FA2363">
        <w:rPr>
          <w:rFonts w:ascii="Times New Roman" w:eastAsia="Times New Roman" w:hAnsi="Times New Roman" w:cs="Times New Roman"/>
          <w:i/>
          <w:sz w:val="24"/>
          <w:szCs w:val="24"/>
        </w:rPr>
        <w:t xml:space="preserve">College Board. </w:t>
      </w:r>
      <w:r w:rsidR="00FA2363" w:rsidRPr="00FA2363">
        <w:rPr>
          <w:rFonts w:ascii="Times New Roman" w:eastAsia="Times New Roman" w:hAnsi="Times New Roman" w:cs="Times New Roman"/>
          <w:sz w:val="24"/>
          <w:szCs w:val="24"/>
        </w:rPr>
        <w:t>Retrieved</w:t>
      </w:r>
      <w:r w:rsidRPr="00FA2363">
        <w:rPr>
          <w:rFonts w:ascii="Times New Roman" w:eastAsia="Times New Roman" w:hAnsi="Times New Roman" w:cs="Times New Roman"/>
          <w:sz w:val="24"/>
          <w:szCs w:val="24"/>
        </w:rPr>
        <w:t xml:space="preserve"> from http://www.collegeboard.com/prod_downloads/press/cost04/EducationPays2004.pdf</w:t>
      </w:r>
    </w:p>
    <w:p w14:paraId="7C31A220" w14:textId="77777777" w:rsidR="00FE38F5" w:rsidRPr="00FE38F5" w:rsidRDefault="00FE38F5" w:rsidP="00FA2363">
      <w:pPr>
        <w:spacing w:line="480" w:lineRule="auto"/>
        <w:ind w:left="720" w:hanging="720"/>
        <w:rPr>
          <w:rFonts w:ascii="Times New Roman" w:hAnsi="Times New Roman" w:cs="Times New Roman"/>
          <w:sz w:val="24"/>
          <w:szCs w:val="24"/>
        </w:rPr>
      </w:pPr>
      <w:r w:rsidRPr="00FE38F5">
        <w:rPr>
          <w:rFonts w:ascii="Times New Roman" w:hAnsi="Times New Roman" w:cs="Times New Roman"/>
          <w:sz w:val="24"/>
          <w:szCs w:val="24"/>
        </w:rPr>
        <w:t xml:space="preserve">Coe, D.L. &amp; Davidson, J.D. (2011).  The origins of legacy admissions: A sociological explanation. </w:t>
      </w:r>
      <w:r w:rsidRPr="00FE38F5">
        <w:rPr>
          <w:rFonts w:ascii="Times New Roman" w:hAnsi="Times New Roman" w:cs="Times New Roman"/>
          <w:i/>
          <w:sz w:val="24"/>
          <w:szCs w:val="24"/>
        </w:rPr>
        <w:t>Review of Religious Research, 53</w:t>
      </w:r>
      <w:r w:rsidRPr="00FE38F5">
        <w:rPr>
          <w:rFonts w:ascii="Times New Roman" w:hAnsi="Times New Roman" w:cs="Times New Roman"/>
          <w:sz w:val="24"/>
          <w:szCs w:val="24"/>
        </w:rPr>
        <w:t xml:space="preserve">(3), 233-247.  </w:t>
      </w:r>
    </w:p>
    <w:p w14:paraId="4543DD53" w14:textId="77777777" w:rsidR="00FE38F5" w:rsidRPr="00FE38F5" w:rsidRDefault="00FE38F5" w:rsidP="00FE38F5">
      <w:pPr>
        <w:spacing w:line="480" w:lineRule="auto"/>
        <w:ind w:left="720" w:hanging="720"/>
        <w:rPr>
          <w:rFonts w:ascii="Times New Roman" w:hAnsi="Times New Roman" w:cs="Times New Roman"/>
          <w:sz w:val="24"/>
          <w:szCs w:val="24"/>
        </w:rPr>
      </w:pPr>
      <w:r w:rsidRPr="00FE38F5">
        <w:rPr>
          <w:rFonts w:ascii="Times New Roman" w:hAnsi="Times New Roman" w:cs="Times New Roman"/>
          <w:sz w:val="24"/>
          <w:szCs w:val="24"/>
        </w:rPr>
        <w:t xml:space="preserve">Hurwitz, M. (2011).  The impact of legacy status on undergraduate admissions at elite colleges and universities.  </w:t>
      </w:r>
      <w:r w:rsidRPr="00FE38F5">
        <w:rPr>
          <w:rFonts w:ascii="Times New Roman" w:hAnsi="Times New Roman" w:cs="Times New Roman"/>
          <w:i/>
          <w:sz w:val="24"/>
          <w:szCs w:val="24"/>
        </w:rPr>
        <w:t>Economics of Education Review, 30</w:t>
      </w:r>
      <w:r w:rsidRPr="00FE38F5">
        <w:rPr>
          <w:rFonts w:ascii="Times New Roman" w:hAnsi="Times New Roman" w:cs="Times New Roman"/>
          <w:sz w:val="24"/>
          <w:szCs w:val="24"/>
        </w:rPr>
        <w:t xml:space="preserve">, 480-492. </w:t>
      </w:r>
    </w:p>
    <w:p w14:paraId="573C9BEB" w14:textId="279E441C" w:rsidR="00FE38F5" w:rsidRPr="00FE38F5" w:rsidRDefault="00FE38F5" w:rsidP="00FE38F5">
      <w:pPr>
        <w:spacing w:line="480" w:lineRule="auto"/>
        <w:ind w:left="720" w:hanging="720"/>
        <w:rPr>
          <w:rFonts w:ascii="Times New Roman" w:hAnsi="Times New Roman" w:cs="Times New Roman"/>
          <w:sz w:val="24"/>
          <w:szCs w:val="24"/>
        </w:rPr>
      </w:pPr>
      <w:r w:rsidRPr="00FE38F5">
        <w:rPr>
          <w:rFonts w:ascii="Times New Roman" w:hAnsi="Times New Roman" w:cs="Times New Roman"/>
          <w:sz w:val="24"/>
          <w:szCs w:val="24"/>
        </w:rPr>
        <w:t>Kahlenberg, R.D. (2010).  10 Myths about legacy preferences in college admissions</w:t>
      </w:r>
      <w:r w:rsidRPr="00FE38F5">
        <w:rPr>
          <w:rFonts w:ascii="Times New Roman" w:hAnsi="Times New Roman" w:cs="Times New Roman"/>
          <w:i/>
          <w:sz w:val="24"/>
          <w:szCs w:val="24"/>
        </w:rPr>
        <w:t>. Chronicle of Higher Education, 57</w:t>
      </w:r>
      <w:r w:rsidRPr="00FE38F5">
        <w:rPr>
          <w:rFonts w:ascii="Times New Roman" w:hAnsi="Times New Roman" w:cs="Times New Roman"/>
          <w:sz w:val="24"/>
          <w:szCs w:val="24"/>
        </w:rPr>
        <w:t>(6), a23-a25.</w:t>
      </w:r>
    </w:p>
    <w:p w14:paraId="76463792" w14:textId="77777777" w:rsidR="00FE38F5" w:rsidRPr="00FE38F5" w:rsidRDefault="00FE38F5" w:rsidP="00FE38F5">
      <w:pPr>
        <w:spacing w:line="480" w:lineRule="auto"/>
        <w:ind w:left="720" w:hanging="720"/>
        <w:rPr>
          <w:rFonts w:ascii="Times New Roman" w:hAnsi="Times New Roman" w:cs="Times New Roman"/>
          <w:sz w:val="24"/>
          <w:szCs w:val="24"/>
        </w:rPr>
      </w:pPr>
      <w:r w:rsidRPr="00FE38F5">
        <w:rPr>
          <w:rFonts w:ascii="Times New Roman" w:hAnsi="Times New Roman" w:cs="Times New Roman"/>
          <w:sz w:val="24"/>
          <w:szCs w:val="24"/>
        </w:rPr>
        <w:t xml:space="preserve">Ladewiski, K. (2010).  Preserving a racial hierarchy: A legal analysis of the disparate racial impact of legacy preferences in university admissions.  </w:t>
      </w:r>
      <w:r w:rsidRPr="00FE38F5">
        <w:rPr>
          <w:rFonts w:ascii="Times New Roman" w:hAnsi="Times New Roman" w:cs="Times New Roman"/>
          <w:i/>
          <w:sz w:val="24"/>
          <w:szCs w:val="24"/>
        </w:rPr>
        <w:t>Michigan Law Review, 108</w:t>
      </w:r>
      <w:r w:rsidRPr="00FE38F5">
        <w:rPr>
          <w:rFonts w:ascii="Times New Roman" w:hAnsi="Times New Roman" w:cs="Times New Roman"/>
          <w:sz w:val="24"/>
          <w:szCs w:val="24"/>
        </w:rPr>
        <w:t xml:space="preserve"> (4), 577-601. </w:t>
      </w:r>
    </w:p>
    <w:p w14:paraId="7ECED259" w14:textId="77777777" w:rsidR="00FE38F5" w:rsidRPr="00FE38F5" w:rsidRDefault="00FE38F5" w:rsidP="00FE38F5">
      <w:pPr>
        <w:spacing w:line="480" w:lineRule="auto"/>
        <w:ind w:left="720" w:hanging="720"/>
        <w:rPr>
          <w:rFonts w:ascii="Times New Roman" w:hAnsi="Times New Roman" w:cs="Times New Roman"/>
          <w:sz w:val="24"/>
          <w:szCs w:val="24"/>
        </w:rPr>
      </w:pPr>
      <w:r w:rsidRPr="00FE38F5">
        <w:rPr>
          <w:rFonts w:ascii="Times New Roman" w:hAnsi="Times New Roman" w:cs="Times New Roman"/>
          <w:sz w:val="24"/>
          <w:szCs w:val="24"/>
        </w:rPr>
        <w:t xml:space="preserve">Larson, C.W. (2006).  Titles of nobility, hereditary privilege and the unconstitutionality of legacy preferences in public school admissions.  </w:t>
      </w:r>
      <w:r w:rsidRPr="00FE38F5">
        <w:rPr>
          <w:rFonts w:ascii="Times New Roman" w:hAnsi="Times New Roman" w:cs="Times New Roman"/>
          <w:i/>
          <w:sz w:val="24"/>
          <w:szCs w:val="24"/>
        </w:rPr>
        <w:t>Washington University Law Review, 84</w:t>
      </w:r>
      <w:r w:rsidRPr="00FE38F5">
        <w:rPr>
          <w:rFonts w:ascii="Times New Roman" w:hAnsi="Times New Roman" w:cs="Times New Roman"/>
          <w:sz w:val="24"/>
          <w:szCs w:val="24"/>
        </w:rPr>
        <w:t xml:space="preserve">(6), 1375-1440.  </w:t>
      </w:r>
    </w:p>
    <w:p w14:paraId="4FB93F09" w14:textId="77777777" w:rsidR="00FE38F5" w:rsidRPr="00FE38F5" w:rsidRDefault="00FE38F5" w:rsidP="00FE38F5">
      <w:pPr>
        <w:spacing w:line="480" w:lineRule="auto"/>
        <w:ind w:left="720" w:hanging="720"/>
        <w:rPr>
          <w:rFonts w:ascii="Times New Roman" w:hAnsi="Times New Roman" w:cs="Times New Roman"/>
          <w:sz w:val="24"/>
          <w:szCs w:val="24"/>
        </w:rPr>
      </w:pPr>
      <w:r w:rsidRPr="00FE38F5">
        <w:rPr>
          <w:rFonts w:ascii="Times New Roman" w:hAnsi="Times New Roman" w:cs="Times New Roman"/>
          <w:sz w:val="24"/>
          <w:szCs w:val="24"/>
        </w:rPr>
        <w:t xml:space="preserve">Schmidt, P. (2004).  New pressure put on colleges to end legacies in admissions.  </w:t>
      </w:r>
      <w:r w:rsidRPr="00FE38F5">
        <w:rPr>
          <w:rFonts w:ascii="Times New Roman" w:hAnsi="Times New Roman" w:cs="Times New Roman"/>
          <w:i/>
          <w:sz w:val="24"/>
          <w:szCs w:val="24"/>
        </w:rPr>
        <w:t>Chronicle of Higher Education, 50</w:t>
      </w:r>
      <w:r w:rsidRPr="00FE38F5">
        <w:rPr>
          <w:rFonts w:ascii="Times New Roman" w:hAnsi="Times New Roman" w:cs="Times New Roman"/>
          <w:sz w:val="24"/>
          <w:szCs w:val="24"/>
        </w:rPr>
        <w:t xml:space="preserve">(21), a1-a19.  </w:t>
      </w:r>
    </w:p>
    <w:p w14:paraId="47A248FA" w14:textId="7BA819F4" w:rsidR="004D05DE" w:rsidRPr="006777D8" w:rsidRDefault="004D05DE" w:rsidP="00347F32">
      <w:pPr>
        <w:spacing w:line="480" w:lineRule="auto"/>
        <w:ind w:left="720" w:hanging="720"/>
        <w:rPr>
          <w:rFonts w:ascii="Times New Roman" w:eastAsia="Times New Roman" w:hAnsi="Times New Roman" w:cs="Times New Roman"/>
          <w:sz w:val="24"/>
          <w:szCs w:val="24"/>
        </w:rPr>
      </w:pPr>
    </w:p>
    <w:sectPr w:rsidR="004D05DE" w:rsidRPr="006777D8" w:rsidSect="00F80D7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AB033" w14:textId="77777777" w:rsidR="00DD43EC" w:rsidRDefault="00DD43EC" w:rsidP="00F80D70">
      <w:r>
        <w:separator/>
      </w:r>
    </w:p>
  </w:endnote>
  <w:endnote w:type="continuationSeparator" w:id="0">
    <w:p w14:paraId="6AFE2111" w14:textId="77777777" w:rsidR="00DD43EC" w:rsidRDefault="00DD43EC" w:rsidP="00F8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83407" w14:textId="77777777" w:rsidR="00DD43EC" w:rsidRDefault="00DD43EC" w:rsidP="00F80D70">
      <w:r>
        <w:separator/>
      </w:r>
    </w:p>
  </w:footnote>
  <w:footnote w:type="continuationSeparator" w:id="0">
    <w:p w14:paraId="7646076D" w14:textId="77777777" w:rsidR="00DD43EC" w:rsidRDefault="00DD43EC" w:rsidP="00F8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C825" w14:textId="5F54578E" w:rsidR="00F80D70" w:rsidRPr="00F80D70" w:rsidRDefault="00430B2A" w:rsidP="63CD8D84">
    <w:pPr>
      <w:pStyle w:val="Header"/>
      <w:rPr>
        <w:rFonts w:ascii="Times New Roman" w:eastAsia="Times New Roman" w:hAnsi="Times New Roman" w:cs="Times New Roman"/>
        <w:sz w:val="24"/>
        <w:szCs w:val="24"/>
      </w:rPr>
    </w:pPr>
    <w:r>
      <w:rPr>
        <w:rFonts w:ascii="Times New Roman" w:eastAsia="Times New Roman" w:hAnsi="Times New Roman" w:cs="Times New Roman"/>
        <w:sz w:val="24"/>
        <w:szCs w:val="24"/>
      </w:rPr>
      <w:t>LEGACY ADMISSIONS PRACTICES IN HIGHER EDUCATION</w:t>
    </w:r>
    <w:r w:rsidR="00F80D70">
      <w:rPr>
        <w:rFonts w:ascii="Times New Roman" w:hAnsi="Times New Roman" w:cs="Times New Roman"/>
        <w:sz w:val="24"/>
        <w:szCs w:val="24"/>
      </w:rPr>
      <w:tab/>
    </w:r>
    <w:r w:rsidR="00F80D70">
      <w:rPr>
        <w:rFonts w:ascii="Times New Roman" w:hAnsi="Times New Roman" w:cs="Times New Roman"/>
        <w:sz w:val="24"/>
        <w:szCs w:val="24"/>
      </w:rPr>
      <w:tab/>
    </w:r>
    <w:r w:rsidR="00F80D70" w:rsidRPr="596EEBB2">
      <w:rPr>
        <w:rFonts w:ascii="Times New Roman" w:eastAsia="Times New Roman" w:hAnsi="Times New Roman" w:cs="Times New Roman"/>
        <w:noProof/>
        <w:sz w:val="24"/>
        <w:szCs w:val="24"/>
      </w:rPr>
      <w:fldChar w:fldCharType="begin"/>
    </w:r>
    <w:r w:rsidR="00F80D70" w:rsidRPr="00F80D70">
      <w:rPr>
        <w:rFonts w:ascii="Times New Roman" w:hAnsi="Times New Roman" w:cs="Times New Roman"/>
        <w:sz w:val="24"/>
        <w:szCs w:val="24"/>
      </w:rPr>
      <w:instrText xml:space="preserve"> PAGE   \* MERGEFORMAT </w:instrText>
    </w:r>
    <w:r w:rsidR="00F80D70" w:rsidRPr="596EEBB2">
      <w:rPr>
        <w:rFonts w:ascii="Times New Roman" w:hAnsi="Times New Roman" w:cs="Times New Roman"/>
        <w:sz w:val="24"/>
        <w:szCs w:val="24"/>
      </w:rPr>
      <w:fldChar w:fldCharType="separate"/>
    </w:r>
    <w:r w:rsidR="009F2978" w:rsidRPr="009F2978">
      <w:rPr>
        <w:rFonts w:ascii="Times New Roman" w:eastAsia="Times New Roman" w:hAnsi="Times New Roman" w:cs="Times New Roman"/>
        <w:noProof/>
        <w:sz w:val="24"/>
        <w:szCs w:val="24"/>
      </w:rPr>
      <w:t>8</w:t>
    </w:r>
    <w:r w:rsidR="00F80D70" w:rsidRPr="596EEBB2">
      <w:rPr>
        <w:rFonts w:ascii="Times New Roman" w:eastAsia="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9400" w14:textId="55FD335D" w:rsidR="00F80D70" w:rsidRPr="00F80D70" w:rsidRDefault="00F80D70" w:rsidP="63CD8D84">
    <w:pPr>
      <w:pStyle w:val="Header"/>
      <w:rPr>
        <w:rFonts w:ascii="Times New Roman" w:eastAsia="Times New Roman" w:hAnsi="Times New Roman" w:cs="Times New Roman"/>
        <w:sz w:val="24"/>
        <w:szCs w:val="24"/>
      </w:rPr>
    </w:pPr>
    <w:r w:rsidRPr="596EEBB2">
      <w:rPr>
        <w:rFonts w:ascii="Times New Roman" w:eastAsia="Times New Roman" w:hAnsi="Times New Roman" w:cs="Times New Roman"/>
        <w:sz w:val="24"/>
        <w:szCs w:val="24"/>
      </w:rPr>
      <w:t xml:space="preserve">Running head: </w:t>
    </w:r>
    <w:r w:rsidR="00430B2A">
      <w:rPr>
        <w:rFonts w:ascii="Times New Roman" w:eastAsia="Times New Roman" w:hAnsi="Times New Roman" w:cs="Times New Roman"/>
        <w:sz w:val="24"/>
        <w:szCs w:val="24"/>
      </w:rPr>
      <w:t>LEGACY ADMISSIONS PRACTICES IN HIGHER EDUCATION</w:t>
    </w:r>
    <w:r w:rsidR="00540A76">
      <w:rPr>
        <w:rFonts w:ascii="Times New Roman" w:eastAsia="Times New Roman" w:hAnsi="Times New Roman" w:cs="Times New Roman"/>
        <w:sz w:val="24"/>
        <w:szCs w:val="24"/>
      </w:rPr>
      <w:tab/>
    </w:r>
    <w:r>
      <w:rPr>
        <w:rFonts w:ascii="Times New Roman" w:hAnsi="Times New Roman" w:cs="Times New Roman"/>
        <w:sz w:val="24"/>
        <w:szCs w:val="24"/>
      </w:rPr>
      <w:tab/>
    </w:r>
    <w:r w:rsidRPr="596EEBB2">
      <w:rPr>
        <w:rFonts w:ascii="Times New Roman" w:eastAsia="Times New Roman" w:hAnsi="Times New Roman" w:cs="Times New Roman"/>
        <w:noProof/>
        <w:sz w:val="24"/>
        <w:szCs w:val="24"/>
      </w:rPr>
      <w:fldChar w:fldCharType="begin"/>
    </w:r>
    <w:r w:rsidRPr="00F80D70">
      <w:rPr>
        <w:rFonts w:ascii="Times New Roman" w:hAnsi="Times New Roman" w:cs="Times New Roman"/>
        <w:sz w:val="24"/>
        <w:szCs w:val="24"/>
      </w:rPr>
      <w:instrText xml:space="preserve"> PAGE   \* MERGEFORMAT </w:instrText>
    </w:r>
    <w:r w:rsidRPr="596EEBB2">
      <w:rPr>
        <w:rFonts w:ascii="Times New Roman" w:hAnsi="Times New Roman" w:cs="Times New Roman"/>
        <w:sz w:val="24"/>
        <w:szCs w:val="24"/>
      </w:rPr>
      <w:fldChar w:fldCharType="separate"/>
    </w:r>
    <w:r w:rsidR="009F2978" w:rsidRPr="009F2978">
      <w:rPr>
        <w:rFonts w:ascii="Times New Roman" w:eastAsia="Times New Roman" w:hAnsi="Times New Roman" w:cs="Times New Roman"/>
        <w:noProof/>
        <w:sz w:val="24"/>
        <w:szCs w:val="24"/>
      </w:rPr>
      <w:t>1</w:t>
    </w:r>
    <w:r w:rsidRPr="596EEBB2">
      <w:rPr>
        <w:rFonts w:ascii="Times New Roman" w:eastAsia="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C42"/>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35D27"/>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322B7"/>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D7B76"/>
    <w:multiLevelType w:val="hybridMultilevel"/>
    <w:tmpl w:val="5F40A4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7B4514"/>
    <w:multiLevelType w:val="hybridMultilevel"/>
    <w:tmpl w:val="B6A09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70"/>
    <w:rsid w:val="00001930"/>
    <w:rsid w:val="000048CF"/>
    <w:rsid w:val="00011375"/>
    <w:rsid w:val="000116A6"/>
    <w:rsid w:val="00014D82"/>
    <w:rsid w:val="00025E3F"/>
    <w:rsid w:val="0004299F"/>
    <w:rsid w:val="00046557"/>
    <w:rsid w:val="0006236F"/>
    <w:rsid w:val="00076B56"/>
    <w:rsid w:val="000C0437"/>
    <w:rsid w:val="000C413A"/>
    <w:rsid w:val="00101F99"/>
    <w:rsid w:val="00102173"/>
    <w:rsid w:val="001048ED"/>
    <w:rsid w:val="00114BC3"/>
    <w:rsid w:val="001333CA"/>
    <w:rsid w:val="00135951"/>
    <w:rsid w:val="001445EF"/>
    <w:rsid w:val="00157E2D"/>
    <w:rsid w:val="001617AD"/>
    <w:rsid w:val="00184DCC"/>
    <w:rsid w:val="001B03E3"/>
    <w:rsid w:val="001D1658"/>
    <w:rsid w:val="001E41ED"/>
    <w:rsid w:val="001E6C08"/>
    <w:rsid w:val="001F46AE"/>
    <w:rsid w:val="00203B22"/>
    <w:rsid w:val="00203EEB"/>
    <w:rsid w:val="002475ED"/>
    <w:rsid w:val="00250D69"/>
    <w:rsid w:val="00264E71"/>
    <w:rsid w:val="00267F2B"/>
    <w:rsid w:val="0027021A"/>
    <w:rsid w:val="002921B8"/>
    <w:rsid w:val="002A03E3"/>
    <w:rsid w:val="002C674C"/>
    <w:rsid w:val="002E6756"/>
    <w:rsid w:val="002E67CF"/>
    <w:rsid w:val="003179FF"/>
    <w:rsid w:val="00344A8D"/>
    <w:rsid w:val="00347F32"/>
    <w:rsid w:val="003564B7"/>
    <w:rsid w:val="00356A33"/>
    <w:rsid w:val="00357BC3"/>
    <w:rsid w:val="00381D67"/>
    <w:rsid w:val="003931E2"/>
    <w:rsid w:val="003A0036"/>
    <w:rsid w:val="003D106B"/>
    <w:rsid w:val="003E22BA"/>
    <w:rsid w:val="003F5F05"/>
    <w:rsid w:val="004015C5"/>
    <w:rsid w:val="004151E6"/>
    <w:rsid w:val="004279DC"/>
    <w:rsid w:val="0043031C"/>
    <w:rsid w:val="00430B2A"/>
    <w:rsid w:val="004324A3"/>
    <w:rsid w:val="00451A2D"/>
    <w:rsid w:val="00454C20"/>
    <w:rsid w:val="00456D6D"/>
    <w:rsid w:val="00470C7B"/>
    <w:rsid w:val="004A019F"/>
    <w:rsid w:val="004A71D7"/>
    <w:rsid w:val="004B0D21"/>
    <w:rsid w:val="004B618B"/>
    <w:rsid w:val="004C2F85"/>
    <w:rsid w:val="004D05DE"/>
    <w:rsid w:val="004E22C4"/>
    <w:rsid w:val="004F6622"/>
    <w:rsid w:val="0052069C"/>
    <w:rsid w:val="00525B1E"/>
    <w:rsid w:val="00525F4F"/>
    <w:rsid w:val="00535AE1"/>
    <w:rsid w:val="00540A76"/>
    <w:rsid w:val="00545CB4"/>
    <w:rsid w:val="0055553E"/>
    <w:rsid w:val="00562DE3"/>
    <w:rsid w:val="005668A3"/>
    <w:rsid w:val="00573EE8"/>
    <w:rsid w:val="00590292"/>
    <w:rsid w:val="00590DB4"/>
    <w:rsid w:val="0059193E"/>
    <w:rsid w:val="005A59E5"/>
    <w:rsid w:val="005E213C"/>
    <w:rsid w:val="005E349C"/>
    <w:rsid w:val="005F1071"/>
    <w:rsid w:val="005F1D28"/>
    <w:rsid w:val="005F3BF3"/>
    <w:rsid w:val="005F3C50"/>
    <w:rsid w:val="00623F37"/>
    <w:rsid w:val="006330E7"/>
    <w:rsid w:val="00657ACD"/>
    <w:rsid w:val="00663E79"/>
    <w:rsid w:val="00676B2C"/>
    <w:rsid w:val="006777D8"/>
    <w:rsid w:val="00693E39"/>
    <w:rsid w:val="006B56A1"/>
    <w:rsid w:val="006C2ADF"/>
    <w:rsid w:val="006D5C06"/>
    <w:rsid w:val="006F132C"/>
    <w:rsid w:val="006F517B"/>
    <w:rsid w:val="006F67E7"/>
    <w:rsid w:val="00700D21"/>
    <w:rsid w:val="0072272F"/>
    <w:rsid w:val="00725757"/>
    <w:rsid w:val="00727DDF"/>
    <w:rsid w:val="00731013"/>
    <w:rsid w:val="007323FB"/>
    <w:rsid w:val="007355BE"/>
    <w:rsid w:val="00757AA5"/>
    <w:rsid w:val="007612E1"/>
    <w:rsid w:val="00764C1E"/>
    <w:rsid w:val="00786A96"/>
    <w:rsid w:val="007B3198"/>
    <w:rsid w:val="007C26F6"/>
    <w:rsid w:val="007C5493"/>
    <w:rsid w:val="007D138B"/>
    <w:rsid w:val="007D16A4"/>
    <w:rsid w:val="007E52EE"/>
    <w:rsid w:val="008130E3"/>
    <w:rsid w:val="00826F50"/>
    <w:rsid w:val="0084033C"/>
    <w:rsid w:val="00846501"/>
    <w:rsid w:val="008475E3"/>
    <w:rsid w:val="0085168D"/>
    <w:rsid w:val="00856E62"/>
    <w:rsid w:val="00857275"/>
    <w:rsid w:val="008643D3"/>
    <w:rsid w:val="008962C0"/>
    <w:rsid w:val="008A6334"/>
    <w:rsid w:val="008D2D8D"/>
    <w:rsid w:val="008F205F"/>
    <w:rsid w:val="008F689E"/>
    <w:rsid w:val="00904F9F"/>
    <w:rsid w:val="009134D5"/>
    <w:rsid w:val="009370C2"/>
    <w:rsid w:val="00941DBA"/>
    <w:rsid w:val="00950F30"/>
    <w:rsid w:val="00952458"/>
    <w:rsid w:val="00970201"/>
    <w:rsid w:val="00977B54"/>
    <w:rsid w:val="00980ABE"/>
    <w:rsid w:val="009836FD"/>
    <w:rsid w:val="00985212"/>
    <w:rsid w:val="009B3616"/>
    <w:rsid w:val="009B441E"/>
    <w:rsid w:val="009D5B17"/>
    <w:rsid w:val="009F2978"/>
    <w:rsid w:val="009F3C90"/>
    <w:rsid w:val="00A07A93"/>
    <w:rsid w:val="00A208DE"/>
    <w:rsid w:val="00A403A5"/>
    <w:rsid w:val="00A7570D"/>
    <w:rsid w:val="00A762CC"/>
    <w:rsid w:val="00A801ED"/>
    <w:rsid w:val="00A81FFF"/>
    <w:rsid w:val="00AA3193"/>
    <w:rsid w:val="00AA3D89"/>
    <w:rsid w:val="00AA4070"/>
    <w:rsid w:val="00AC678C"/>
    <w:rsid w:val="00AD54CF"/>
    <w:rsid w:val="00AD7B5E"/>
    <w:rsid w:val="00AF12EF"/>
    <w:rsid w:val="00AF67CB"/>
    <w:rsid w:val="00B02BB1"/>
    <w:rsid w:val="00B2375C"/>
    <w:rsid w:val="00B36158"/>
    <w:rsid w:val="00B922D0"/>
    <w:rsid w:val="00B93DD4"/>
    <w:rsid w:val="00B94A95"/>
    <w:rsid w:val="00BE593D"/>
    <w:rsid w:val="00BE786F"/>
    <w:rsid w:val="00C11EC3"/>
    <w:rsid w:val="00C217D5"/>
    <w:rsid w:val="00C23F2B"/>
    <w:rsid w:val="00C301D6"/>
    <w:rsid w:val="00C3209E"/>
    <w:rsid w:val="00C328DE"/>
    <w:rsid w:val="00C70927"/>
    <w:rsid w:val="00C82AC3"/>
    <w:rsid w:val="00C84791"/>
    <w:rsid w:val="00C853DE"/>
    <w:rsid w:val="00C854DB"/>
    <w:rsid w:val="00C95DBD"/>
    <w:rsid w:val="00CA2C54"/>
    <w:rsid w:val="00CB64A7"/>
    <w:rsid w:val="00CC155F"/>
    <w:rsid w:val="00CC754D"/>
    <w:rsid w:val="00CE4370"/>
    <w:rsid w:val="00CE4E9F"/>
    <w:rsid w:val="00CF2D40"/>
    <w:rsid w:val="00CF3E81"/>
    <w:rsid w:val="00D03E1C"/>
    <w:rsid w:val="00D26003"/>
    <w:rsid w:val="00D26FC7"/>
    <w:rsid w:val="00D32A21"/>
    <w:rsid w:val="00D54621"/>
    <w:rsid w:val="00D611D8"/>
    <w:rsid w:val="00D62522"/>
    <w:rsid w:val="00D65628"/>
    <w:rsid w:val="00D66792"/>
    <w:rsid w:val="00DB54AF"/>
    <w:rsid w:val="00DD43EC"/>
    <w:rsid w:val="00DE5233"/>
    <w:rsid w:val="00E04F91"/>
    <w:rsid w:val="00E25D37"/>
    <w:rsid w:val="00E26FE5"/>
    <w:rsid w:val="00E46003"/>
    <w:rsid w:val="00E461B3"/>
    <w:rsid w:val="00E537A3"/>
    <w:rsid w:val="00E64B9F"/>
    <w:rsid w:val="00EA50E3"/>
    <w:rsid w:val="00EB3A2D"/>
    <w:rsid w:val="00EB51F7"/>
    <w:rsid w:val="00EB79B6"/>
    <w:rsid w:val="00EE0405"/>
    <w:rsid w:val="00EF28FB"/>
    <w:rsid w:val="00F051D2"/>
    <w:rsid w:val="00F2566A"/>
    <w:rsid w:val="00F275AC"/>
    <w:rsid w:val="00F31E6A"/>
    <w:rsid w:val="00F75277"/>
    <w:rsid w:val="00F77587"/>
    <w:rsid w:val="00F80D70"/>
    <w:rsid w:val="00FA2363"/>
    <w:rsid w:val="00FA74A9"/>
    <w:rsid w:val="00FB0A59"/>
    <w:rsid w:val="00FC1201"/>
    <w:rsid w:val="00FC45F2"/>
    <w:rsid w:val="00FC50A4"/>
    <w:rsid w:val="00FD084C"/>
    <w:rsid w:val="00FE38F5"/>
    <w:rsid w:val="00FF3B50"/>
    <w:rsid w:val="00FF5842"/>
    <w:rsid w:val="596EEBB2"/>
    <w:rsid w:val="63CD8D84"/>
    <w:rsid w:val="748A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2435"/>
  <w15:docId w15:val="{A627870B-9DDB-4031-AB30-DCEDE8F7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D70"/>
    <w:pPr>
      <w:tabs>
        <w:tab w:val="center" w:pos="4680"/>
        <w:tab w:val="right" w:pos="9360"/>
      </w:tabs>
    </w:pPr>
  </w:style>
  <w:style w:type="character" w:customStyle="1" w:styleId="HeaderChar">
    <w:name w:val="Header Char"/>
    <w:basedOn w:val="DefaultParagraphFont"/>
    <w:link w:val="Header"/>
    <w:uiPriority w:val="99"/>
    <w:rsid w:val="00F80D70"/>
  </w:style>
  <w:style w:type="paragraph" w:styleId="Footer">
    <w:name w:val="footer"/>
    <w:basedOn w:val="Normal"/>
    <w:link w:val="FooterChar"/>
    <w:uiPriority w:val="99"/>
    <w:unhideWhenUsed/>
    <w:rsid w:val="00F80D70"/>
    <w:pPr>
      <w:tabs>
        <w:tab w:val="center" w:pos="4680"/>
        <w:tab w:val="right" w:pos="9360"/>
      </w:tabs>
    </w:pPr>
  </w:style>
  <w:style w:type="character" w:customStyle="1" w:styleId="FooterChar">
    <w:name w:val="Footer Char"/>
    <w:basedOn w:val="DefaultParagraphFont"/>
    <w:link w:val="Footer"/>
    <w:uiPriority w:val="99"/>
    <w:rsid w:val="00F80D70"/>
  </w:style>
  <w:style w:type="character" w:styleId="CommentReference">
    <w:name w:val="annotation reference"/>
    <w:basedOn w:val="DefaultParagraphFont"/>
    <w:uiPriority w:val="99"/>
    <w:semiHidden/>
    <w:unhideWhenUsed/>
    <w:rsid w:val="00F80D70"/>
    <w:rPr>
      <w:sz w:val="16"/>
      <w:szCs w:val="16"/>
    </w:rPr>
  </w:style>
  <w:style w:type="paragraph" w:styleId="CommentText">
    <w:name w:val="annotation text"/>
    <w:basedOn w:val="Normal"/>
    <w:link w:val="CommentTextChar"/>
    <w:uiPriority w:val="99"/>
    <w:semiHidden/>
    <w:unhideWhenUsed/>
    <w:rsid w:val="00F80D70"/>
    <w:rPr>
      <w:sz w:val="20"/>
      <w:szCs w:val="20"/>
    </w:rPr>
  </w:style>
  <w:style w:type="character" w:customStyle="1" w:styleId="CommentTextChar">
    <w:name w:val="Comment Text Char"/>
    <w:basedOn w:val="DefaultParagraphFont"/>
    <w:link w:val="CommentText"/>
    <w:uiPriority w:val="99"/>
    <w:semiHidden/>
    <w:rsid w:val="00F80D70"/>
    <w:rPr>
      <w:sz w:val="20"/>
      <w:szCs w:val="20"/>
    </w:rPr>
  </w:style>
  <w:style w:type="paragraph" w:styleId="CommentSubject">
    <w:name w:val="annotation subject"/>
    <w:basedOn w:val="CommentText"/>
    <w:next w:val="CommentText"/>
    <w:link w:val="CommentSubjectChar"/>
    <w:uiPriority w:val="99"/>
    <w:semiHidden/>
    <w:unhideWhenUsed/>
    <w:rsid w:val="00F80D70"/>
    <w:rPr>
      <w:b/>
      <w:bCs/>
    </w:rPr>
  </w:style>
  <w:style w:type="character" w:customStyle="1" w:styleId="CommentSubjectChar">
    <w:name w:val="Comment Subject Char"/>
    <w:basedOn w:val="CommentTextChar"/>
    <w:link w:val="CommentSubject"/>
    <w:uiPriority w:val="99"/>
    <w:semiHidden/>
    <w:rsid w:val="00F80D70"/>
    <w:rPr>
      <w:b/>
      <w:bCs/>
      <w:sz w:val="20"/>
      <w:szCs w:val="20"/>
    </w:rPr>
  </w:style>
  <w:style w:type="paragraph" w:styleId="BalloonText">
    <w:name w:val="Balloon Text"/>
    <w:basedOn w:val="Normal"/>
    <w:link w:val="BalloonTextChar"/>
    <w:uiPriority w:val="99"/>
    <w:semiHidden/>
    <w:unhideWhenUsed/>
    <w:rsid w:val="00F80D70"/>
    <w:rPr>
      <w:rFonts w:ascii="Tahoma" w:hAnsi="Tahoma" w:cs="Tahoma"/>
      <w:sz w:val="16"/>
      <w:szCs w:val="16"/>
    </w:rPr>
  </w:style>
  <w:style w:type="character" w:customStyle="1" w:styleId="BalloonTextChar">
    <w:name w:val="Balloon Text Char"/>
    <w:basedOn w:val="DefaultParagraphFont"/>
    <w:link w:val="BalloonText"/>
    <w:uiPriority w:val="99"/>
    <w:semiHidden/>
    <w:rsid w:val="00F80D70"/>
    <w:rPr>
      <w:rFonts w:ascii="Tahoma" w:hAnsi="Tahoma" w:cs="Tahoma"/>
      <w:sz w:val="16"/>
      <w:szCs w:val="16"/>
    </w:rPr>
  </w:style>
  <w:style w:type="paragraph" w:styleId="NoSpacing">
    <w:name w:val="No Spacing"/>
    <w:uiPriority w:val="1"/>
    <w:qFormat/>
    <w:rsid w:val="00F80D70"/>
  </w:style>
  <w:style w:type="character" w:styleId="Hyperlink">
    <w:name w:val="Hyperlink"/>
    <w:basedOn w:val="DefaultParagraphFont"/>
    <w:uiPriority w:val="99"/>
    <w:unhideWhenUsed/>
    <w:rsid w:val="004D05DE"/>
    <w:rPr>
      <w:color w:val="0000FF" w:themeColor="hyperlink"/>
      <w:u w:val="single"/>
    </w:rPr>
  </w:style>
  <w:style w:type="paragraph" w:styleId="ListParagraph">
    <w:name w:val="List Paragraph"/>
    <w:basedOn w:val="Normal"/>
    <w:uiPriority w:val="34"/>
    <w:qFormat/>
    <w:rsid w:val="00A81FFF"/>
    <w:pPr>
      <w:ind w:left="720"/>
      <w:contextualSpacing/>
    </w:pPr>
  </w:style>
  <w:style w:type="character" w:styleId="Emphasis">
    <w:name w:val="Emphasis"/>
    <w:basedOn w:val="DefaultParagraphFont"/>
    <w:uiPriority w:val="20"/>
    <w:qFormat/>
    <w:rsid w:val="003A0036"/>
    <w:rPr>
      <w:i/>
      <w:iCs/>
    </w:rPr>
  </w:style>
  <w:style w:type="paragraph" w:styleId="NormalWeb">
    <w:name w:val="Normal (Web)"/>
    <w:basedOn w:val="Normal"/>
    <w:uiPriority w:val="99"/>
    <w:unhideWhenUsed/>
    <w:rsid w:val="003A003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E6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85868">
      <w:bodyDiv w:val="1"/>
      <w:marLeft w:val="0"/>
      <w:marRight w:val="0"/>
      <w:marTop w:val="0"/>
      <w:marBottom w:val="0"/>
      <w:divBdr>
        <w:top w:val="none" w:sz="0" w:space="0" w:color="auto"/>
        <w:left w:val="none" w:sz="0" w:space="0" w:color="auto"/>
        <w:bottom w:val="none" w:sz="0" w:space="0" w:color="auto"/>
        <w:right w:val="none" w:sz="0" w:space="0" w:color="auto"/>
      </w:divBdr>
    </w:div>
    <w:div w:id="17235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E20E4-A626-4FBE-8FBD-87A7A7E2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Langdal</dc:creator>
  <cp:keywords/>
  <dc:description/>
  <cp:lastModifiedBy>Hilary Chubb</cp:lastModifiedBy>
  <cp:revision>10</cp:revision>
  <dcterms:created xsi:type="dcterms:W3CDTF">2017-02-03T02:41:00Z</dcterms:created>
  <dcterms:modified xsi:type="dcterms:W3CDTF">2017-02-05T23:22:00Z</dcterms:modified>
</cp:coreProperties>
</file>